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0402D9" w14:textId="77777777" w:rsidR="008A39BF" w:rsidRPr="00CD2758" w:rsidRDefault="008A39BF" w:rsidP="00357EAA">
      <w:pPr>
        <w:pStyle w:val="Heading1"/>
      </w:pPr>
    </w:p>
    <w:p w14:paraId="1ECCFE59" w14:textId="77777777" w:rsidR="008A39BF" w:rsidRPr="00CD2758" w:rsidRDefault="008A39BF" w:rsidP="008A39BF">
      <w:pPr>
        <w:spacing w:line="480" w:lineRule="auto"/>
        <w:jc w:val="center"/>
        <w:rPr>
          <w:rFonts w:ascii="Times New Roman" w:hAnsi="Times New Roman" w:cs="Times New Roman"/>
          <w:b/>
        </w:rPr>
      </w:pPr>
    </w:p>
    <w:p w14:paraId="7F2A852C" w14:textId="50E3A233" w:rsidR="00285E64" w:rsidRDefault="00285E64" w:rsidP="00285E64">
      <w:pPr>
        <w:pStyle w:val="APAHeadingCenter"/>
        <w:jc w:val="left"/>
        <w:rPr>
          <w:rFonts w:eastAsiaTheme="minorEastAsia"/>
          <w:b/>
          <w:szCs w:val="24"/>
        </w:rPr>
      </w:pPr>
      <w:bookmarkStart w:id="0" w:name="bmTitlePageTitle"/>
      <w:bookmarkStart w:id="1" w:name="bmTitlePageName"/>
    </w:p>
    <w:p w14:paraId="47D25645" w14:textId="6B446370" w:rsidR="0029284A" w:rsidRDefault="0029284A" w:rsidP="0029284A">
      <w:pPr>
        <w:pStyle w:val="APA"/>
        <w:rPr>
          <w:rFonts w:eastAsiaTheme="minorEastAsia"/>
        </w:rPr>
      </w:pPr>
    </w:p>
    <w:p w14:paraId="39A7BFBE" w14:textId="44F7E48A" w:rsidR="0029284A" w:rsidRDefault="0029284A" w:rsidP="0029284A">
      <w:pPr>
        <w:pStyle w:val="APA"/>
        <w:rPr>
          <w:rFonts w:eastAsiaTheme="minorEastAsia"/>
        </w:rPr>
      </w:pPr>
    </w:p>
    <w:p w14:paraId="7507554D" w14:textId="77777777" w:rsidR="0029284A" w:rsidRPr="0029284A" w:rsidRDefault="0029284A" w:rsidP="0029284A">
      <w:pPr>
        <w:pStyle w:val="APA"/>
        <w:rPr>
          <w:rFonts w:eastAsiaTheme="minorEastAsia"/>
        </w:rPr>
      </w:pPr>
    </w:p>
    <w:bookmarkEnd w:id="0"/>
    <w:p w14:paraId="23AA256B" w14:textId="7BEE9836" w:rsidR="00285E64" w:rsidRPr="00CD2758" w:rsidRDefault="007B2766" w:rsidP="00285E64">
      <w:pPr>
        <w:pStyle w:val="APAHeadingCenter"/>
        <w:rPr>
          <w:szCs w:val="24"/>
        </w:rPr>
      </w:pPr>
      <w:r>
        <w:rPr>
          <w:szCs w:val="24"/>
        </w:rPr>
        <w:t>Improving Advance Care Planning Among Providers</w:t>
      </w:r>
      <w:r w:rsidR="00D60311">
        <w:rPr>
          <w:szCs w:val="24"/>
        </w:rPr>
        <w:t xml:space="preserve"> in</w:t>
      </w:r>
      <w:r>
        <w:rPr>
          <w:szCs w:val="24"/>
        </w:rPr>
        <w:t xml:space="preserve"> </w:t>
      </w:r>
      <w:r w:rsidR="001B289C">
        <w:rPr>
          <w:szCs w:val="24"/>
        </w:rPr>
        <w:t xml:space="preserve">a </w:t>
      </w:r>
      <w:r>
        <w:rPr>
          <w:szCs w:val="24"/>
        </w:rPr>
        <w:t>Long-Term Care</w:t>
      </w:r>
      <w:r w:rsidR="001B289C">
        <w:rPr>
          <w:szCs w:val="24"/>
        </w:rPr>
        <w:t xml:space="preserve"> Setting</w:t>
      </w:r>
    </w:p>
    <w:p w14:paraId="516A2E05" w14:textId="77777777" w:rsidR="00285E64" w:rsidRPr="00CD2758" w:rsidRDefault="00285E64" w:rsidP="00285E64">
      <w:pPr>
        <w:pStyle w:val="APAHeadingCenter"/>
        <w:rPr>
          <w:szCs w:val="24"/>
        </w:rPr>
      </w:pPr>
      <w:r w:rsidRPr="00CD2758">
        <w:rPr>
          <w:szCs w:val="24"/>
        </w:rPr>
        <w:t>by</w:t>
      </w:r>
    </w:p>
    <w:bookmarkEnd w:id="1"/>
    <w:p w14:paraId="71745FD6" w14:textId="05B1A13F" w:rsidR="00285E64" w:rsidRPr="00CD2758" w:rsidRDefault="00285E64" w:rsidP="00285E64">
      <w:pPr>
        <w:pStyle w:val="APAHeadingCenter"/>
        <w:rPr>
          <w:szCs w:val="24"/>
        </w:rPr>
      </w:pPr>
      <w:r w:rsidRPr="00CD2758">
        <w:rPr>
          <w:szCs w:val="24"/>
        </w:rPr>
        <w:t xml:space="preserve">Hannah Marie Mills </w:t>
      </w:r>
    </w:p>
    <w:p w14:paraId="188D95C5" w14:textId="77777777" w:rsidR="00285E64" w:rsidRPr="00CD2758" w:rsidRDefault="00285E64" w:rsidP="00285E64">
      <w:pPr>
        <w:pStyle w:val="APA"/>
        <w:spacing w:line="240" w:lineRule="auto"/>
        <w:ind w:firstLine="0"/>
        <w:jc w:val="center"/>
        <w:rPr>
          <w:szCs w:val="24"/>
        </w:rPr>
      </w:pPr>
      <w:bookmarkStart w:id="2" w:name="bmTitleAdd1"/>
      <w:bookmarkStart w:id="3" w:name="bmFirstPageTitle"/>
      <w:bookmarkEnd w:id="2"/>
      <w:r w:rsidRPr="00CD2758">
        <w:rPr>
          <w:szCs w:val="24"/>
        </w:rPr>
        <w:t>Paper submitted in partial fulfillment of the</w:t>
      </w:r>
    </w:p>
    <w:p w14:paraId="0AB77851" w14:textId="77777777" w:rsidR="00285E64" w:rsidRPr="00CD2758" w:rsidRDefault="00285E64" w:rsidP="00285E64">
      <w:pPr>
        <w:pStyle w:val="APA"/>
        <w:ind w:firstLine="0"/>
        <w:contextualSpacing/>
        <w:jc w:val="center"/>
        <w:rPr>
          <w:szCs w:val="24"/>
        </w:rPr>
      </w:pPr>
      <w:r w:rsidRPr="00CD2758">
        <w:rPr>
          <w:szCs w:val="24"/>
        </w:rPr>
        <w:t>requirements for the degree of</w:t>
      </w:r>
    </w:p>
    <w:p w14:paraId="3B8F756C" w14:textId="77777777" w:rsidR="00285E64" w:rsidRPr="00CD2758" w:rsidRDefault="00285E64" w:rsidP="00285E64">
      <w:pPr>
        <w:pStyle w:val="APA"/>
        <w:ind w:firstLine="0"/>
        <w:contextualSpacing/>
        <w:jc w:val="center"/>
        <w:rPr>
          <w:szCs w:val="24"/>
        </w:rPr>
      </w:pPr>
    </w:p>
    <w:p w14:paraId="09987A58" w14:textId="77777777" w:rsidR="00285E64" w:rsidRPr="00CD2758" w:rsidRDefault="00285E64" w:rsidP="00285E64">
      <w:pPr>
        <w:pStyle w:val="APA"/>
        <w:ind w:firstLine="0"/>
        <w:contextualSpacing/>
        <w:jc w:val="center"/>
        <w:rPr>
          <w:szCs w:val="24"/>
        </w:rPr>
      </w:pPr>
      <w:r w:rsidRPr="00CD2758">
        <w:rPr>
          <w:szCs w:val="24"/>
        </w:rPr>
        <w:t>Doctor of Nursing Practice</w:t>
      </w:r>
    </w:p>
    <w:p w14:paraId="399A27BC" w14:textId="77777777" w:rsidR="00285E64" w:rsidRPr="00CD2758" w:rsidRDefault="00285E64" w:rsidP="00285E64">
      <w:pPr>
        <w:pStyle w:val="APA"/>
        <w:ind w:firstLine="0"/>
        <w:contextualSpacing/>
        <w:jc w:val="center"/>
        <w:rPr>
          <w:szCs w:val="24"/>
        </w:rPr>
      </w:pPr>
    </w:p>
    <w:p w14:paraId="69F31FC0" w14:textId="77777777" w:rsidR="00285E64" w:rsidRPr="00CD2758" w:rsidRDefault="00285E64" w:rsidP="00285E64">
      <w:pPr>
        <w:pStyle w:val="APAHeadingCenter"/>
        <w:spacing w:line="240" w:lineRule="auto"/>
        <w:contextualSpacing/>
        <w:rPr>
          <w:szCs w:val="24"/>
        </w:rPr>
      </w:pPr>
      <w:bookmarkStart w:id="4" w:name="bmTitlePageInst"/>
      <w:r w:rsidRPr="00CD2758">
        <w:rPr>
          <w:szCs w:val="24"/>
        </w:rPr>
        <w:t>East Carolina University</w:t>
      </w:r>
      <w:bookmarkEnd w:id="4"/>
    </w:p>
    <w:p w14:paraId="2F15FB64" w14:textId="77777777" w:rsidR="00285E64" w:rsidRPr="00CD2758" w:rsidRDefault="00285E64" w:rsidP="00285E64">
      <w:pPr>
        <w:pStyle w:val="APA"/>
        <w:spacing w:line="240" w:lineRule="auto"/>
        <w:contextualSpacing/>
        <w:rPr>
          <w:szCs w:val="24"/>
        </w:rPr>
      </w:pPr>
      <w:r w:rsidRPr="00CD2758">
        <w:rPr>
          <w:szCs w:val="24"/>
        </w:rPr>
        <w:t xml:space="preserve">                                                   College of Nursing</w:t>
      </w:r>
    </w:p>
    <w:p w14:paraId="795A01B8" w14:textId="77777777" w:rsidR="00285E64" w:rsidRPr="00CD2758" w:rsidRDefault="00285E64" w:rsidP="00285E64">
      <w:pPr>
        <w:pStyle w:val="APAHeadingCenter"/>
        <w:rPr>
          <w:szCs w:val="24"/>
        </w:rPr>
      </w:pPr>
    </w:p>
    <w:p w14:paraId="0D00DA3F" w14:textId="77777777" w:rsidR="00285E64" w:rsidRPr="00CD2758" w:rsidRDefault="00285E64" w:rsidP="00285E64">
      <w:pPr>
        <w:pStyle w:val="APA"/>
        <w:rPr>
          <w:szCs w:val="24"/>
        </w:rPr>
      </w:pPr>
    </w:p>
    <w:p w14:paraId="74C153AA" w14:textId="1B587C3F" w:rsidR="00285E64" w:rsidRPr="00CD2758" w:rsidRDefault="00C925F9" w:rsidP="00285E64">
      <w:pPr>
        <w:pStyle w:val="APAHeadingCenter"/>
        <w:rPr>
          <w:szCs w:val="24"/>
        </w:rPr>
      </w:pPr>
      <w:bookmarkStart w:id="5" w:name="bmTitleAdd2"/>
      <w:bookmarkStart w:id="6" w:name="bmTitleAdd3"/>
      <w:bookmarkEnd w:id="5"/>
      <w:bookmarkEnd w:id="6"/>
      <w:r w:rsidRPr="00CD2758">
        <w:rPr>
          <w:szCs w:val="24"/>
        </w:rPr>
        <w:t>April   2019</w:t>
      </w:r>
    </w:p>
    <w:p w14:paraId="37B3841D" w14:textId="77777777" w:rsidR="00285E64" w:rsidRPr="00CD2758" w:rsidRDefault="00285E64" w:rsidP="00285E64">
      <w:pPr>
        <w:pStyle w:val="APA"/>
        <w:rPr>
          <w:szCs w:val="24"/>
        </w:rPr>
      </w:pPr>
    </w:p>
    <w:p w14:paraId="7CE020FA" w14:textId="77777777" w:rsidR="00285E64" w:rsidRPr="00CD2758" w:rsidRDefault="00285E64" w:rsidP="00285E64">
      <w:pPr>
        <w:pStyle w:val="APA"/>
        <w:rPr>
          <w:szCs w:val="24"/>
        </w:rPr>
      </w:pPr>
    </w:p>
    <w:p w14:paraId="2ACCC5AB" w14:textId="49171453" w:rsidR="00285E64" w:rsidRDefault="00285E64" w:rsidP="00285E64">
      <w:pPr>
        <w:pStyle w:val="APA"/>
        <w:spacing w:line="240" w:lineRule="auto"/>
        <w:ind w:firstLine="0"/>
        <w:rPr>
          <w:szCs w:val="24"/>
        </w:rPr>
      </w:pPr>
      <w:bookmarkStart w:id="7" w:name="bmTitleAdd4"/>
      <w:bookmarkEnd w:id="3"/>
      <w:bookmarkEnd w:id="7"/>
    </w:p>
    <w:p w14:paraId="15738381" w14:textId="0B88AD0E" w:rsidR="00B436D7" w:rsidRDefault="00B436D7" w:rsidP="00285E64">
      <w:pPr>
        <w:pStyle w:val="APA"/>
        <w:spacing w:line="240" w:lineRule="auto"/>
        <w:ind w:firstLine="0"/>
        <w:rPr>
          <w:szCs w:val="24"/>
        </w:rPr>
      </w:pPr>
    </w:p>
    <w:p w14:paraId="1563A69D" w14:textId="2AFB952D" w:rsidR="00B436D7" w:rsidRDefault="00B436D7" w:rsidP="00285E64">
      <w:pPr>
        <w:pStyle w:val="APA"/>
        <w:spacing w:line="240" w:lineRule="auto"/>
        <w:ind w:firstLine="0"/>
        <w:rPr>
          <w:szCs w:val="24"/>
        </w:rPr>
      </w:pPr>
    </w:p>
    <w:p w14:paraId="635F03E4" w14:textId="4F2523C2" w:rsidR="00B436D7" w:rsidRDefault="00B436D7" w:rsidP="00285E64">
      <w:pPr>
        <w:pStyle w:val="APA"/>
        <w:spacing w:line="240" w:lineRule="auto"/>
        <w:ind w:firstLine="0"/>
        <w:rPr>
          <w:szCs w:val="24"/>
        </w:rPr>
      </w:pPr>
    </w:p>
    <w:p w14:paraId="5ED9B2D3" w14:textId="77777777" w:rsidR="00B436D7" w:rsidRPr="00CD2758" w:rsidRDefault="00B436D7" w:rsidP="00285E64">
      <w:pPr>
        <w:pStyle w:val="APA"/>
        <w:spacing w:line="240" w:lineRule="auto"/>
        <w:ind w:firstLine="0"/>
        <w:rPr>
          <w:szCs w:val="24"/>
        </w:rPr>
      </w:pPr>
    </w:p>
    <w:p w14:paraId="356FD6E3" w14:textId="5A6F1BFE" w:rsidR="008A39BF" w:rsidRPr="00CD2758" w:rsidRDefault="008A39BF" w:rsidP="00AB399B">
      <w:pPr>
        <w:spacing w:line="480" w:lineRule="auto"/>
        <w:rPr>
          <w:rFonts w:ascii="Times New Roman" w:hAnsi="Times New Roman" w:cs="Times New Roman"/>
          <w:b/>
        </w:rPr>
      </w:pPr>
    </w:p>
    <w:p w14:paraId="556A0467" w14:textId="4CE0C49E" w:rsidR="00BD0695" w:rsidRPr="00CD2758" w:rsidRDefault="00BD0695" w:rsidP="00285E64">
      <w:pPr>
        <w:pStyle w:val="APAHeadingCenter"/>
        <w:rPr>
          <w:szCs w:val="24"/>
        </w:rPr>
      </w:pPr>
      <w:r w:rsidRPr="00CD2758">
        <w:rPr>
          <w:noProof/>
          <w:szCs w:val="24"/>
        </w:rPr>
        <w:lastRenderedPageBreak/>
        <w:t>Acknowledgments</w:t>
      </w:r>
    </w:p>
    <w:p w14:paraId="0BBF8EBF" w14:textId="027B1102" w:rsidR="00C925F9" w:rsidRPr="00CD2758" w:rsidRDefault="00C925F9" w:rsidP="00C925F9">
      <w:pPr>
        <w:pStyle w:val="APA"/>
        <w:rPr>
          <w:szCs w:val="24"/>
        </w:rPr>
      </w:pPr>
      <w:r w:rsidRPr="00CD2758">
        <w:rPr>
          <w:szCs w:val="24"/>
        </w:rPr>
        <w:t xml:space="preserve">I would like to acknowledge all the </w:t>
      </w:r>
      <w:r w:rsidR="00303C8B" w:rsidRPr="00CD2758">
        <w:rPr>
          <w:szCs w:val="24"/>
        </w:rPr>
        <w:t>Doctor of Nursing</w:t>
      </w:r>
      <w:r w:rsidRPr="00CD2758">
        <w:rPr>
          <w:szCs w:val="24"/>
        </w:rPr>
        <w:t xml:space="preserve"> Practice professors. As without their constant encouragement and </w:t>
      </w:r>
      <w:r w:rsidRPr="00CD2758">
        <w:rPr>
          <w:noProof/>
          <w:szCs w:val="24"/>
        </w:rPr>
        <w:t>guidance</w:t>
      </w:r>
      <w:r w:rsidR="00A41000" w:rsidRPr="00CD2758">
        <w:rPr>
          <w:noProof/>
          <w:szCs w:val="24"/>
        </w:rPr>
        <w:t>,</w:t>
      </w:r>
      <w:r w:rsidRPr="00CD2758">
        <w:rPr>
          <w:szCs w:val="24"/>
        </w:rPr>
        <w:t xml:space="preserve"> this project and its process would have taken twice as long and with double the </w:t>
      </w:r>
      <w:r w:rsidR="001035C0">
        <w:rPr>
          <w:szCs w:val="24"/>
        </w:rPr>
        <w:t>development of gray hairs</w:t>
      </w:r>
      <w:r w:rsidRPr="00CD2758">
        <w:rPr>
          <w:szCs w:val="24"/>
        </w:rPr>
        <w:t xml:space="preserve">. A special thank you to Dr. Benetato who was supportive of my project from the first moment I discussed my ideas with her. </w:t>
      </w:r>
      <w:r w:rsidR="007A1577" w:rsidRPr="00CD2758">
        <w:rPr>
          <w:szCs w:val="24"/>
        </w:rPr>
        <w:t>T</w:t>
      </w:r>
      <w:r w:rsidRPr="00CD2758">
        <w:rPr>
          <w:szCs w:val="24"/>
        </w:rPr>
        <w:t>hank you to Dr. King for the advisement and reset when the project needed troubleshooting. And lastly, Dr</w:t>
      </w:r>
      <w:r w:rsidR="007A1577" w:rsidRPr="00CD2758">
        <w:rPr>
          <w:szCs w:val="24"/>
        </w:rPr>
        <w:t>.</w:t>
      </w:r>
      <w:r w:rsidRPr="00CD2758">
        <w:rPr>
          <w:szCs w:val="24"/>
        </w:rPr>
        <w:t xml:space="preserve"> Tyndall, for helping to keep m</w:t>
      </w:r>
      <w:r w:rsidR="00A41000" w:rsidRPr="00CD2758">
        <w:rPr>
          <w:szCs w:val="24"/>
        </w:rPr>
        <w:t>y novel writing to a minimum</w:t>
      </w:r>
      <w:r w:rsidRPr="00CD2758">
        <w:rPr>
          <w:szCs w:val="24"/>
        </w:rPr>
        <w:t xml:space="preserve"> and being willing to read all my papers in their entirety, as this is a feat itself.  </w:t>
      </w:r>
    </w:p>
    <w:p w14:paraId="330940B6" w14:textId="77777777" w:rsidR="00BD0695" w:rsidRPr="00CD2758" w:rsidRDefault="00BD0695" w:rsidP="00285E64">
      <w:pPr>
        <w:pStyle w:val="APAHeadingCenter"/>
        <w:rPr>
          <w:szCs w:val="24"/>
        </w:rPr>
      </w:pPr>
    </w:p>
    <w:p w14:paraId="13F54F59" w14:textId="77777777" w:rsidR="00BD0695" w:rsidRPr="00CD2758" w:rsidRDefault="00BD0695" w:rsidP="00285E64">
      <w:pPr>
        <w:pStyle w:val="APAHeadingCenter"/>
        <w:rPr>
          <w:szCs w:val="24"/>
        </w:rPr>
      </w:pPr>
    </w:p>
    <w:p w14:paraId="5C998A97" w14:textId="77777777" w:rsidR="00BD0695" w:rsidRPr="00CD2758" w:rsidRDefault="00BD0695" w:rsidP="00285E64">
      <w:pPr>
        <w:pStyle w:val="APAHeadingCenter"/>
        <w:rPr>
          <w:szCs w:val="24"/>
        </w:rPr>
      </w:pPr>
    </w:p>
    <w:p w14:paraId="669A5FFF" w14:textId="77777777" w:rsidR="00BD0695" w:rsidRPr="00CD2758" w:rsidRDefault="00BD0695" w:rsidP="00285E64">
      <w:pPr>
        <w:pStyle w:val="APAHeadingCenter"/>
        <w:rPr>
          <w:szCs w:val="24"/>
        </w:rPr>
      </w:pPr>
    </w:p>
    <w:p w14:paraId="43515489" w14:textId="77777777" w:rsidR="00BD0695" w:rsidRPr="00CD2758" w:rsidRDefault="00BD0695" w:rsidP="00285E64">
      <w:pPr>
        <w:pStyle w:val="APAHeadingCenter"/>
        <w:rPr>
          <w:szCs w:val="24"/>
        </w:rPr>
      </w:pPr>
    </w:p>
    <w:p w14:paraId="7F9F6A27" w14:textId="77777777" w:rsidR="00BD0695" w:rsidRPr="00CD2758" w:rsidRDefault="00BD0695" w:rsidP="00285E64">
      <w:pPr>
        <w:pStyle w:val="APAHeadingCenter"/>
        <w:rPr>
          <w:szCs w:val="24"/>
        </w:rPr>
      </w:pPr>
    </w:p>
    <w:p w14:paraId="6D8F9BD5" w14:textId="77777777" w:rsidR="00BD0695" w:rsidRPr="00CD2758" w:rsidRDefault="00BD0695" w:rsidP="00285E64">
      <w:pPr>
        <w:pStyle w:val="APAHeadingCenter"/>
        <w:rPr>
          <w:szCs w:val="24"/>
        </w:rPr>
      </w:pPr>
    </w:p>
    <w:p w14:paraId="1393E5FE" w14:textId="77777777" w:rsidR="00BD0695" w:rsidRPr="00CD2758" w:rsidRDefault="00BD0695" w:rsidP="00285E64">
      <w:pPr>
        <w:pStyle w:val="APAHeadingCenter"/>
        <w:rPr>
          <w:szCs w:val="24"/>
        </w:rPr>
      </w:pPr>
    </w:p>
    <w:p w14:paraId="38F0C556" w14:textId="77777777" w:rsidR="00BD0695" w:rsidRPr="00CD2758" w:rsidRDefault="00BD0695" w:rsidP="00285E64">
      <w:pPr>
        <w:pStyle w:val="APAHeadingCenter"/>
        <w:rPr>
          <w:szCs w:val="24"/>
        </w:rPr>
      </w:pPr>
    </w:p>
    <w:p w14:paraId="68DDE01D" w14:textId="77777777" w:rsidR="00BD0695" w:rsidRPr="00CD2758" w:rsidRDefault="00BD0695" w:rsidP="00285E64">
      <w:pPr>
        <w:pStyle w:val="APAHeadingCenter"/>
        <w:rPr>
          <w:szCs w:val="24"/>
        </w:rPr>
      </w:pPr>
    </w:p>
    <w:p w14:paraId="5A1E30BF" w14:textId="77777777" w:rsidR="00BD0695" w:rsidRPr="00CD2758" w:rsidRDefault="00BD0695" w:rsidP="00285E64">
      <w:pPr>
        <w:pStyle w:val="APAHeadingCenter"/>
        <w:rPr>
          <w:szCs w:val="24"/>
        </w:rPr>
      </w:pPr>
    </w:p>
    <w:p w14:paraId="035AEF7A" w14:textId="77777777" w:rsidR="00BD0695" w:rsidRPr="00CD2758" w:rsidRDefault="00BD0695" w:rsidP="00285E64">
      <w:pPr>
        <w:pStyle w:val="APAHeadingCenter"/>
        <w:rPr>
          <w:szCs w:val="24"/>
        </w:rPr>
      </w:pPr>
    </w:p>
    <w:p w14:paraId="6E938961" w14:textId="77777777" w:rsidR="00BD0695" w:rsidRPr="00CD2758" w:rsidRDefault="00BD0695" w:rsidP="00285E64">
      <w:pPr>
        <w:pStyle w:val="APAHeadingCenter"/>
        <w:rPr>
          <w:szCs w:val="24"/>
        </w:rPr>
      </w:pPr>
    </w:p>
    <w:p w14:paraId="5762B2EE" w14:textId="77777777" w:rsidR="00BD0695" w:rsidRPr="00CD2758" w:rsidRDefault="00BD0695" w:rsidP="00285E64">
      <w:pPr>
        <w:pStyle w:val="APAHeadingCenter"/>
        <w:rPr>
          <w:szCs w:val="24"/>
        </w:rPr>
      </w:pPr>
    </w:p>
    <w:p w14:paraId="1723EFE5" w14:textId="77777777" w:rsidR="00BD0695" w:rsidRPr="00CD2758" w:rsidRDefault="00BD0695" w:rsidP="00C925F9">
      <w:pPr>
        <w:pStyle w:val="APAHeadingCenter"/>
        <w:jc w:val="left"/>
        <w:rPr>
          <w:szCs w:val="24"/>
        </w:rPr>
      </w:pPr>
    </w:p>
    <w:p w14:paraId="2DF1F613" w14:textId="0CE8903F" w:rsidR="00BD0695" w:rsidRPr="00CD2758" w:rsidRDefault="00BD0695" w:rsidP="00285E64">
      <w:pPr>
        <w:pStyle w:val="APAHeadingCenter"/>
        <w:rPr>
          <w:szCs w:val="24"/>
        </w:rPr>
      </w:pPr>
      <w:r w:rsidRPr="00CD2758">
        <w:rPr>
          <w:szCs w:val="24"/>
        </w:rPr>
        <w:lastRenderedPageBreak/>
        <w:t>Dedication</w:t>
      </w:r>
    </w:p>
    <w:p w14:paraId="50F2738A" w14:textId="3598FF89" w:rsidR="00C925F9" w:rsidRPr="00CD2758" w:rsidRDefault="00C925F9" w:rsidP="00C925F9">
      <w:pPr>
        <w:pStyle w:val="APA"/>
        <w:rPr>
          <w:szCs w:val="24"/>
        </w:rPr>
      </w:pPr>
      <w:r w:rsidRPr="00CD2758">
        <w:rPr>
          <w:szCs w:val="24"/>
        </w:rPr>
        <w:t xml:space="preserve">This project and </w:t>
      </w:r>
      <w:r w:rsidR="00A51A36" w:rsidRPr="00CD2758">
        <w:rPr>
          <w:szCs w:val="24"/>
        </w:rPr>
        <w:t>it</w:t>
      </w:r>
      <w:r w:rsidR="00A51A36">
        <w:rPr>
          <w:szCs w:val="24"/>
        </w:rPr>
        <w:t>s</w:t>
      </w:r>
      <w:r w:rsidRPr="00CD2758">
        <w:rPr>
          <w:szCs w:val="24"/>
        </w:rPr>
        <w:t xml:space="preserve"> completion are dedicated to my loved ones who have always supported my academic desires and educational journey. </w:t>
      </w:r>
      <w:r w:rsidR="001404BA" w:rsidRPr="00CD2758">
        <w:rPr>
          <w:szCs w:val="24"/>
        </w:rPr>
        <w:t>A</w:t>
      </w:r>
      <w:r w:rsidR="001035C0">
        <w:rPr>
          <w:szCs w:val="24"/>
        </w:rPr>
        <w:t>n</w:t>
      </w:r>
      <w:r w:rsidR="001404BA" w:rsidRPr="00CD2758">
        <w:rPr>
          <w:szCs w:val="24"/>
        </w:rPr>
        <w:t xml:space="preserve"> </w:t>
      </w:r>
      <w:r w:rsidR="001035C0">
        <w:rPr>
          <w:szCs w:val="24"/>
        </w:rPr>
        <w:t xml:space="preserve">unconditional </w:t>
      </w:r>
      <w:r w:rsidR="001404BA" w:rsidRPr="00CD2758">
        <w:rPr>
          <w:szCs w:val="24"/>
        </w:rPr>
        <w:t xml:space="preserve">thank you to my </w:t>
      </w:r>
      <w:r w:rsidR="00A51A36">
        <w:rPr>
          <w:szCs w:val="24"/>
        </w:rPr>
        <w:t>h</w:t>
      </w:r>
      <w:r w:rsidR="001404BA" w:rsidRPr="00CD2758">
        <w:rPr>
          <w:szCs w:val="24"/>
        </w:rPr>
        <w:t>usband</w:t>
      </w:r>
      <w:r w:rsidR="00A51A36">
        <w:rPr>
          <w:szCs w:val="24"/>
        </w:rPr>
        <w:t xml:space="preserve"> </w:t>
      </w:r>
      <w:r w:rsidR="001404BA" w:rsidRPr="00CD2758">
        <w:rPr>
          <w:szCs w:val="24"/>
        </w:rPr>
        <w:t xml:space="preserve">for being willing to read my chapters and </w:t>
      </w:r>
      <w:r w:rsidR="001035C0">
        <w:rPr>
          <w:szCs w:val="24"/>
        </w:rPr>
        <w:t xml:space="preserve">provide me with </w:t>
      </w:r>
      <w:r w:rsidR="00A41000" w:rsidRPr="00CD2758">
        <w:rPr>
          <w:szCs w:val="24"/>
        </w:rPr>
        <w:t>constructive</w:t>
      </w:r>
      <w:r w:rsidR="001404BA" w:rsidRPr="00CD2758">
        <w:rPr>
          <w:szCs w:val="24"/>
        </w:rPr>
        <w:t xml:space="preserve"> feedback</w:t>
      </w:r>
      <w:r w:rsidR="001035C0">
        <w:rPr>
          <w:szCs w:val="24"/>
        </w:rPr>
        <w:t xml:space="preserve"> countless times</w:t>
      </w:r>
      <w:r w:rsidR="001404BA" w:rsidRPr="00CD2758">
        <w:rPr>
          <w:szCs w:val="24"/>
        </w:rPr>
        <w:t xml:space="preserve">. </w:t>
      </w:r>
      <w:r w:rsidR="001035C0">
        <w:rPr>
          <w:szCs w:val="24"/>
        </w:rPr>
        <w:t xml:space="preserve">A special </w:t>
      </w:r>
      <w:r w:rsidR="001404BA" w:rsidRPr="00CD2758">
        <w:rPr>
          <w:szCs w:val="24"/>
        </w:rPr>
        <w:t>thank you to my family</w:t>
      </w:r>
      <w:r w:rsidR="001035C0">
        <w:rPr>
          <w:szCs w:val="24"/>
        </w:rPr>
        <w:t>, especially my mom and dad,</w:t>
      </w:r>
      <w:r w:rsidR="00A51A36">
        <w:rPr>
          <w:szCs w:val="24"/>
        </w:rPr>
        <w:t xml:space="preserve"> who have </w:t>
      </w:r>
      <w:r w:rsidR="001035C0">
        <w:rPr>
          <w:szCs w:val="24"/>
        </w:rPr>
        <w:t xml:space="preserve">listened without complaint </w:t>
      </w:r>
      <w:r w:rsidR="00A51A36">
        <w:rPr>
          <w:szCs w:val="24"/>
        </w:rPr>
        <w:t>w</w:t>
      </w:r>
      <w:r w:rsidR="001035C0">
        <w:rPr>
          <w:szCs w:val="24"/>
        </w:rPr>
        <w:t xml:space="preserve">hen I spoke about </w:t>
      </w:r>
      <w:r w:rsidR="00A51A36">
        <w:rPr>
          <w:szCs w:val="24"/>
        </w:rPr>
        <w:t xml:space="preserve">my project and </w:t>
      </w:r>
      <w:r w:rsidR="001404BA" w:rsidRPr="00CD2758">
        <w:rPr>
          <w:szCs w:val="24"/>
        </w:rPr>
        <w:t>advance care planning</w:t>
      </w:r>
      <w:r w:rsidR="00C34FAB">
        <w:rPr>
          <w:szCs w:val="24"/>
        </w:rPr>
        <w:t>, since the very beginning</w:t>
      </w:r>
      <w:r w:rsidR="00A41000" w:rsidRPr="00CD2758">
        <w:rPr>
          <w:szCs w:val="24"/>
        </w:rPr>
        <w:t>.</w:t>
      </w:r>
      <w:r w:rsidR="00F91829">
        <w:rPr>
          <w:szCs w:val="24"/>
        </w:rPr>
        <w:t xml:space="preserve"> </w:t>
      </w:r>
      <w:r w:rsidR="001404BA" w:rsidRPr="00CD2758">
        <w:rPr>
          <w:szCs w:val="24"/>
        </w:rPr>
        <w:t>And lastly, a thank you to my</w:t>
      </w:r>
      <w:r w:rsidR="00E07F8B" w:rsidRPr="00CD2758">
        <w:rPr>
          <w:szCs w:val="24"/>
        </w:rPr>
        <w:t xml:space="preserve"> dearest</w:t>
      </w:r>
      <w:r w:rsidR="001404BA" w:rsidRPr="00CD2758">
        <w:rPr>
          <w:szCs w:val="24"/>
        </w:rPr>
        <w:t xml:space="preserve"> friend, Christopher, who helped inspire me to </w:t>
      </w:r>
      <w:r w:rsidR="00A51A36">
        <w:rPr>
          <w:szCs w:val="24"/>
        </w:rPr>
        <w:t>ensure that</w:t>
      </w:r>
      <w:r w:rsidR="001404BA" w:rsidRPr="00CD2758">
        <w:rPr>
          <w:szCs w:val="24"/>
        </w:rPr>
        <w:t xml:space="preserve"> everyone</w:t>
      </w:r>
      <w:r w:rsidR="00A51A36">
        <w:rPr>
          <w:szCs w:val="24"/>
        </w:rPr>
        <w:t xml:space="preserve"> should have</w:t>
      </w:r>
      <w:r w:rsidR="001404BA" w:rsidRPr="00CD2758">
        <w:rPr>
          <w:szCs w:val="24"/>
        </w:rPr>
        <w:t xml:space="preserve"> an advance directive no matter one’s age</w:t>
      </w:r>
      <w:r w:rsidR="00A51A36">
        <w:rPr>
          <w:szCs w:val="24"/>
        </w:rPr>
        <w:t>. M</w:t>
      </w:r>
      <w:r w:rsidR="001404BA" w:rsidRPr="00CD2758">
        <w:rPr>
          <w:szCs w:val="24"/>
        </w:rPr>
        <w:t xml:space="preserve">ay you continue to rest in peace. </w:t>
      </w:r>
    </w:p>
    <w:p w14:paraId="4CECB20B" w14:textId="77777777" w:rsidR="00BD0695" w:rsidRPr="00CD2758" w:rsidRDefault="00BD0695" w:rsidP="00285E64">
      <w:pPr>
        <w:pStyle w:val="APAHeadingCenter"/>
        <w:rPr>
          <w:szCs w:val="24"/>
        </w:rPr>
      </w:pPr>
    </w:p>
    <w:p w14:paraId="0D23B65E" w14:textId="77777777" w:rsidR="00BD0695" w:rsidRPr="00CD2758" w:rsidRDefault="00BD0695" w:rsidP="00285E64">
      <w:pPr>
        <w:pStyle w:val="APAHeadingCenter"/>
        <w:rPr>
          <w:szCs w:val="24"/>
        </w:rPr>
      </w:pPr>
    </w:p>
    <w:p w14:paraId="73CC8EAD" w14:textId="77777777" w:rsidR="00BD0695" w:rsidRPr="00CD2758" w:rsidRDefault="00BD0695" w:rsidP="00285E64">
      <w:pPr>
        <w:pStyle w:val="APAHeadingCenter"/>
        <w:rPr>
          <w:szCs w:val="24"/>
        </w:rPr>
      </w:pPr>
    </w:p>
    <w:p w14:paraId="7B21BDBB" w14:textId="77777777" w:rsidR="00BD0695" w:rsidRPr="00CD2758" w:rsidRDefault="00BD0695" w:rsidP="00285E64">
      <w:pPr>
        <w:pStyle w:val="APAHeadingCenter"/>
        <w:rPr>
          <w:szCs w:val="24"/>
        </w:rPr>
      </w:pPr>
    </w:p>
    <w:p w14:paraId="788F776F" w14:textId="77777777" w:rsidR="00BD0695" w:rsidRPr="00CD2758" w:rsidRDefault="00BD0695" w:rsidP="00285E64">
      <w:pPr>
        <w:pStyle w:val="APAHeadingCenter"/>
        <w:rPr>
          <w:szCs w:val="24"/>
        </w:rPr>
      </w:pPr>
    </w:p>
    <w:p w14:paraId="019CC67B" w14:textId="77777777" w:rsidR="00BD0695" w:rsidRPr="00CD2758" w:rsidRDefault="00BD0695" w:rsidP="00285E64">
      <w:pPr>
        <w:pStyle w:val="APAHeadingCenter"/>
        <w:rPr>
          <w:szCs w:val="24"/>
        </w:rPr>
      </w:pPr>
    </w:p>
    <w:p w14:paraId="6AAA96CB" w14:textId="77777777" w:rsidR="00BD0695" w:rsidRPr="00CD2758" w:rsidRDefault="00BD0695" w:rsidP="00285E64">
      <w:pPr>
        <w:pStyle w:val="APAHeadingCenter"/>
        <w:rPr>
          <w:szCs w:val="24"/>
        </w:rPr>
      </w:pPr>
    </w:p>
    <w:p w14:paraId="2FE76229" w14:textId="77777777" w:rsidR="00BD0695" w:rsidRPr="00CD2758" w:rsidRDefault="00BD0695" w:rsidP="00285E64">
      <w:pPr>
        <w:pStyle w:val="APAHeadingCenter"/>
        <w:rPr>
          <w:szCs w:val="24"/>
        </w:rPr>
      </w:pPr>
    </w:p>
    <w:p w14:paraId="5DA390B5" w14:textId="77777777" w:rsidR="00BD0695" w:rsidRPr="00CD2758" w:rsidRDefault="00BD0695" w:rsidP="00285E64">
      <w:pPr>
        <w:pStyle w:val="APAHeadingCenter"/>
        <w:rPr>
          <w:szCs w:val="24"/>
        </w:rPr>
      </w:pPr>
    </w:p>
    <w:p w14:paraId="6765D8FB" w14:textId="77777777" w:rsidR="00BD0695" w:rsidRPr="00CD2758" w:rsidRDefault="00BD0695" w:rsidP="00285E64">
      <w:pPr>
        <w:pStyle w:val="APAHeadingCenter"/>
        <w:rPr>
          <w:szCs w:val="24"/>
        </w:rPr>
      </w:pPr>
    </w:p>
    <w:p w14:paraId="300ED3F3" w14:textId="77777777" w:rsidR="00BD0695" w:rsidRPr="00CD2758" w:rsidRDefault="00BD0695" w:rsidP="00285E64">
      <w:pPr>
        <w:pStyle w:val="APAHeadingCenter"/>
        <w:rPr>
          <w:szCs w:val="24"/>
        </w:rPr>
      </w:pPr>
    </w:p>
    <w:p w14:paraId="52A4872B" w14:textId="77777777" w:rsidR="00BD0695" w:rsidRPr="00CD2758" w:rsidRDefault="00BD0695" w:rsidP="00285E64">
      <w:pPr>
        <w:pStyle w:val="APAHeadingCenter"/>
        <w:rPr>
          <w:szCs w:val="24"/>
        </w:rPr>
      </w:pPr>
    </w:p>
    <w:p w14:paraId="455A3643" w14:textId="77777777" w:rsidR="00BD0695" w:rsidRPr="00CD2758" w:rsidRDefault="00BD0695" w:rsidP="00285E64">
      <w:pPr>
        <w:pStyle w:val="APAHeadingCenter"/>
        <w:rPr>
          <w:szCs w:val="24"/>
        </w:rPr>
      </w:pPr>
    </w:p>
    <w:p w14:paraId="382734CB" w14:textId="77777777" w:rsidR="00BD0695" w:rsidRPr="00CD2758" w:rsidRDefault="00BD0695" w:rsidP="001404BA">
      <w:pPr>
        <w:pStyle w:val="APAHeadingCenter"/>
        <w:jc w:val="left"/>
        <w:rPr>
          <w:szCs w:val="24"/>
        </w:rPr>
      </w:pPr>
    </w:p>
    <w:p w14:paraId="73DB49AC" w14:textId="1B2D8DC4" w:rsidR="00285E64" w:rsidRPr="00CD2758" w:rsidRDefault="00285E64" w:rsidP="00BD0695">
      <w:pPr>
        <w:pStyle w:val="APAHeadingCenter"/>
        <w:rPr>
          <w:szCs w:val="24"/>
        </w:rPr>
      </w:pPr>
      <w:r w:rsidRPr="00CD2758">
        <w:rPr>
          <w:szCs w:val="24"/>
        </w:rPr>
        <w:lastRenderedPageBreak/>
        <w:t>Abs</w:t>
      </w:r>
      <w:r w:rsidR="007667A9">
        <w:rPr>
          <w:szCs w:val="24"/>
        </w:rPr>
        <w:t>tract</w:t>
      </w:r>
      <w:r w:rsidR="001772CE">
        <w:rPr>
          <w:szCs w:val="24"/>
        </w:rPr>
        <w:t xml:space="preserve"> </w:t>
      </w:r>
      <w:bookmarkStart w:id="8" w:name="_GoBack"/>
      <w:bookmarkEnd w:id="8"/>
    </w:p>
    <w:p w14:paraId="5953D308" w14:textId="41031E6D" w:rsidR="00803157" w:rsidRDefault="00FA1A05" w:rsidP="00FA1A05">
      <w:pPr>
        <w:spacing w:line="480" w:lineRule="auto"/>
        <w:rPr>
          <w:rFonts w:ascii="Times New Roman" w:eastAsia="Calibri" w:hAnsi="Times New Roman" w:cs="Times New Roman"/>
        </w:rPr>
      </w:pPr>
      <w:r w:rsidRPr="00CD2758">
        <w:rPr>
          <w:rFonts w:ascii="Times New Roman" w:eastAsia="Calibri" w:hAnsi="Times New Roman" w:cs="Times New Roman"/>
        </w:rPr>
        <w:t>A quality improvement (QI) initiative was implemented to increase Advance Care Planning (ACP) conversations and documentation by healthcare providers in two southeastern skilled nursing facilit</w:t>
      </w:r>
      <w:r w:rsidR="00803157">
        <w:rPr>
          <w:rFonts w:ascii="Times New Roman" w:eastAsia="Calibri" w:hAnsi="Times New Roman" w:cs="Times New Roman"/>
        </w:rPr>
        <w:t>ies</w:t>
      </w:r>
      <w:r w:rsidR="007B2766">
        <w:rPr>
          <w:rFonts w:ascii="Times New Roman" w:eastAsia="Calibri" w:hAnsi="Times New Roman" w:cs="Times New Roman"/>
        </w:rPr>
        <w:t xml:space="preserve"> (SNF)</w:t>
      </w:r>
      <w:r w:rsidRPr="00CD2758">
        <w:rPr>
          <w:rFonts w:ascii="Times New Roman" w:eastAsia="Calibri" w:hAnsi="Times New Roman" w:cs="Times New Roman"/>
        </w:rPr>
        <w:t xml:space="preserve"> in North Carolina. </w:t>
      </w:r>
      <w:r w:rsidR="00803157">
        <w:rPr>
          <w:rFonts w:ascii="Times New Roman" w:eastAsia="Calibri" w:hAnsi="Times New Roman" w:cs="Times New Roman"/>
        </w:rPr>
        <w:t>A</w:t>
      </w:r>
      <w:r w:rsidRPr="00CD2758">
        <w:rPr>
          <w:rFonts w:ascii="Times New Roman" w:eastAsia="Calibri" w:hAnsi="Times New Roman" w:cs="Times New Roman"/>
          <w:noProof/>
        </w:rPr>
        <w:t>n evidence-based</w:t>
      </w:r>
      <w:r w:rsidRPr="00CD2758">
        <w:rPr>
          <w:rFonts w:ascii="Times New Roman" w:eastAsia="Calibri" w:hAnsi="Times New Roman" w:cs="Times New Roman"/>
        </w:rPr>
        <w:t xml:space="preserve"> practice (EBP) algorithm initiative was developed</w:t>
      </w:r>
      <w:r w:rsidR="00803157">
        <w:rPr>
          <w:rFonts w:ascii="Times New Roman" w:eastAsia="Calibri" w:hAnsi="Times New Roman" w:cs="Times New Roman"/>
        </w:rPr>
        <w:t xml:space="preserve"> based on literature review and identification of the problem</w:t>
      </w:r>
      <w:r w:rsidRPr="00CD2758">
        <w:rPr>
          <w:rFonts w:ascii="Times New Roman" w:eastAsia="Calibri" w:hAnsi="Times New Roman" w:cs="Times New Roman"/>
        </w:rPr>
        <w:t xml:space="preserve">. Research demonstrated </w:t>
      </w:r>
      <w:r w:rsidR="00803157">
        <w:rPr>
          <w:rFonts w:ascii="Times New Roman" w:eastAsia="Calibri" w:hAnsi="Times New Roman" w:cs="Times New Roman"/>
        </w:rPr>
        <w:t xml:space="preserve">a </w:t>
      </w:r>
      <w:r w:rsidRPr="00CD2758">
        <w:rPr>
          <w:rFonts w:ascii="Times New Roman" w:eastAsia="Calibri" w:hAnsi="Times New Roman" w:cs="Times New Roman"/>
        </w:rPr>
        <w:t xml:space="preserve">lack of ACP conversations </w:t>
      </w:r>
      <w:r w:rsidR="00803157">
        <w:rPr>
          <w:rFonts w:ascii="Times New Roman" w:eastAsia="Calibri" w:hAnsi="Times New Roman" w:cs="Times New Roman"/>
        </w:rPr>
        <w:t xml:space="preserve">among providers </w:t>
      </w:r>
      <w:r w:rsidRPr="00CD2758">
        <w:rPr>
          <w:rFonts w:ascii="Times New Roman" w:eastAsia="Calibri" w:hAnsi="Times New Roman" w:cs="Times New Roman"/>
        </w:rPr>
        <w:t>and documentation into the electronic medical record (EMR). Th</w:t>
      </w:r>
      <w:r w:rsidR="00803157">
        <w:rPr>
          <w:rFonts w:ascii="Times New Roman" w:eastAsia="Calibri" w:hAnsi="Times New Roman" w:cs="Times New Roman"/>
        </w:rPr>
        <w:t>ese SNFs lacked both a</w:t>
      </w:r>
      <w:r w:rsidRPr="00CD2758">
        <w:rPr>
          <w:rFonts w:ascii="Times New Roman" w:eastAsia="Calibri" w:hAnsi="Times New Roman" w:cs="Times New Roman"/>
        </w:rPr>
        <w:t xml:space="preserve"> standardized process for screening patients</w:t>
      </w:r>
      <w:r w:rsidR="00803157">
        <w:rPr>
          <w:rFonts w:ascii="Times New Roman" w:eastAsia="Calibri" w:hAnsi="Times New Roman" w:cs="Times New Roman"/>
        </w:rPr>
        <w:t xml:space="preserve"> and </w:t>
      </w:r>
      <w:r w:rsidRPr="00CD2758">
        <w:rPr>
          <w:rFonts w:ascii="Times New Roman" w:eastAsia="Calibri" w:hAnsi="Times New Roman" w:cs="Times New Roman"/>
        </w:rPr>
        <w:t>protocol for initiating or completing ACP forms, especially the Medical Orders for Scope of Treatment (MOST)</w:t>
      </w:r>
      <w:r w:rsidR="00803157">
        <w:rPr>
          <w:rFonts w:ascii="Times New Roman" w:eastAsia="Calibri" w:hAnsi="Times New Roman" w:cs="Times New Roman"/>
        </w:rPr>
        <w:t>.</w:t>
      </w:r>
      <w:r w:rsidRPr="00CD2758">
        <w:rPr>
          <w:rFonts w:ascii="Times New Roman" w:eastAsia="Calibri" w:hAnsi="Times New Roman" w:cs="Times New Roman"/>
        </w:rPr>
        <w:t xml:space="preserve"> </w:t>
      </w:r>
      <w:r w:rsidR="00803157">
        <w:rPr>
          <w:rFonts w:ascii="Times New Roman" w:eastAsia="Calibri" w:hAnsi="Times New Roman" w:cs="Times New Roman"/>
        </w:rPr>
        <w:t>Th</w:t>
      </w:r>
      <w:r w:rsidRPr="00CD2758">
        <w:rPr>
          <w:rFonts w:ascii="Times New Roman" w:eastAsia="Calibri" w:hAnsi="Times New Roman" w:cs="Times New Roman"/>
        </w:rPr>
        <w:t>e algorithm was created to utilize an interdisciplinary approach to promot</w:t>
      </w:r>
      <w:r w:rsidR="00803157">
        <w:rPr>
          <w:rFonts w:ascii="Times New Roman" w:eastAsia="Calibri" w:hAnsi="Times New Roman" w:cs="Times New Roman"/>
        </w:rPr>
        <w:t>ing</w:t>
      </w:r>
      <w:r w:rsidRPr="00CD2758">
        <w:rPr>
          <w:rFonts w:ascii="Times New Roman" w:eastAsia="Calibri" w:hAnsi="Times New Roman" w:cs="Times New Roman"/>
        </w:rPr>
        <w:t xml:space="preserve"> ACP conversations</w:t>
      </w:r>
      <w:r w:rsidR="00803157">
        <w:rPr>
          <w:rFonts w:ascii="Times New Roman" w:eastAsia="Calibri" w:hAnsi="Times New Roman" w:cs="Times New Roman"/>
        </w:rPr>
        <w:t xml:space="preserve"> among providers</w:t>
      </w:r>
      <w:r w:rsidRPr="00CD2758">
        <w:rPr>
          <w:rFonts w:ascii="Times New Roman" w:eastAsia="Calibri" w:hAnsi="Times New Roman" w:cs="Times New Roman"/>
        </w:rPr>
        <w:t xml:space="preserve"> a</w:t>
      </w:r>
      <w:r w:rsidR="00357EAA">
        <w:rPr>
          <w:rFonts w:ascii="Times New Roman" w:eastAsia="Calibri" w:hAnsi="Times New Roman" w:cs="Times New Roman"/>
        </w:rPr>
        <w:t xml:space="preserve">nd </w:t>
      </w:r>
      <w:r w:rsidRPr="00CD2758">
        <w:rPr>
          <w:rFonts w:ascii="Times New Roman" w:eastAsia="Calibri" w:hAnsi="Times New Roman" w:cs="Times New Roman"/>
        </w:rPr>
        <w:t>increas</w:t>
      </w:r>
      <w:r w:rsidR="00357EAA">
        <w:rPr>
          <w:rFonts w:ascii="Times New Roman" w:eastAsia="Calibri" w:hAnsi="Times New Roman" w:cs="Times New Roman"/>
        </w:rPr>
        <w:t>ing</w:t>
      </w:r>
      <w:r w:rsidRPr="00CD2758">
        <w:rPr>
          <w:rFonts w:ascii="Times New Roman" w:eastAsia="Calibri" w:hAnsi="Times New Roman" w:cs="Times New Roman"/>
        </w:rPr>
        <w:t xml:space="preserve"> completion of the ACP forms. </w:t>
      </w:r>
    </w:p>
    <w:p w14:paraId="212E429C" w14:textId="374C133A" w:rsidR="00AF6369" w:rsidRPr="00CD2758" w:rsidRDefault="007B2766" w:rsidP="00FA1A05">
      <w:pPr>
        <w:spacing w:line="480" w:lineRule="auto"/>
        <w:rPr>
          <w:rFonts w:ascii="Times New Roman" w:eastAsia="Calibri" w:hAnsi="Times New Roman" w:cs="Times New Roman"/>
        </w:rPr>
      </w:pPr>
      <w:r>
        <w:rPr>
          <w:rFonts w:ascii="Times New Roman" w:eastAsia="Calibri" w:hAnsi="Times New Roman" w:cs="Times New Roman"/>
        </w:rPr>
        <w:t xml:space="preserve">There was a total of 193 EMRs reviewed, pre-project n=90, post project n=103. Of the reviewed charts there was </w:t>
      </w:r>
      <w:r w:rsidR="00803157">
        <w:rPr>
          <w:rFonts w:ascii="Times New Roman" w:eastAsia="Calibri" w:hAnsi="Times New Roman" w:cs="Times New Roman"/>
        </w:rPr>
        <w:t>demonstrate</w:t>
      </w:r>
      <w:r>
        <w:rPr>
          <w:rFonts w:ascii="Times New Roman" w:eastAsia="Calibri" w:hAnsi="Times New Roman" w:cs="Times New Roman"/>
        </w:rPr>
        <w:t xml:space="preserve">d </w:t>
      </w:r>
      <w:r w:rsidR="00803157">
        <w:rPr>
          <w:rFonts w:ascii="Times New Roman" w:eastAsia="Calibri" w:hAnsi="Times New Roman" w:cs="Times New Roman"/>
        </w:rPr>
        <w:t>increase in the percentage of SNF residents with documented</w:t>
      </w:r>
      <w:r>
        <w:rPr>
          <w:rFonts w:ascii="Times New Roman" w:eastAsia="Calibri" w:hAnsi="Times New Roman" w:cs="Times New Roman"/>
        </w:rPr>
        <w:t xml:space="preserve"> ACP forms</w:t>
      </w:r>
      <w:r w:rsidR="00803157">
        <w:rPr>
          <w:rFonts w:ascii="Times New Roman" w:eastAsia="Calibri" w:hAnsi="Times New Roman" w:cs="Times New Roman"/>
        </w:rPr>
        <w:t xml:space="preserve"> in the </w:t>
      </w:r>
      <w:r w:rsidR="00AC1025">
        <w:rPr>
          <w:rFonts w:ascii="Times New Roman" w:eastAsia="Calibri" w:hAnsi="Times New Roman" w:cs="Times New Roman"/>
        </w:rPr>
        <w:t>EMR</w:t>
      </w:r>
      <w:r>
        <w:rPr>
          <w:rFonts w:ascii="Times New Roman" w:eastAsia="Calibri" w:hAnsi="Times New Roman" w:cs="Times New Roman"/>
        </w:rPr>
        <w:t xml:space="preserve">, with a growth </w:t>
      </w:r>
      <w:r w:rsidR="009552DD">
        <w:rPr>
          <w:rFonts w:ascii="Times New Roman" w:eastAsia="Calibri" w:hAnsi="Times New Roman" w:cs="Times New Roman"/>
        </w:rPr>
        <w:t>rate greater than 30</w:t>
      </w:r>
      <w:r>
        <w:rPr>
          <w:rFonts w:ascii="Times New Roman" w:eastAsia="Calibri" w:hAnsi="Times New Roman" w:cs="Times New Roman"/>
        </w:rPr>
        <w:t xml:space="preserve">% </w:t>
      </w:r>
      <w:r w:rsidR="009552DD">
        <w:rPr>
          <w:rFonts w:ascii="Times New Roman" w:eastAsia="Calibri" w:hAnsi="Times New Roman" w:cs="Times New Roman"/>
        </w:rPr>
        <w:t xml:space="preserve">for all forms combined </w:t>
      </w:r>
      <w:r>
        <w:rPr>
          <w:rFonts w:ascii="Times New Roman" w:eastAsia="Calibri" w:hAnsi="Times New Roman" w:cs="Times New Roman"/>
        </w:rPr>
        <w:t>post project completion</w:t>
      </w:r>
      <w:r w:rsidR="0022702F">
        <w:rPr>
          <w:rFonts w:ascii="Times New Roman" w:eastAsia="Calibri" w:hAnsi="Times New Roman" w:cs="Times New Roman"/>
        </w:rPr>
        <w:t xml:space="preserve">. </w:t>
      </w:r>
      <w:r w:rsidR="004532FB">
        <w:rPr>
          <w:rFonts w:ascii="Times New Roman" w:eastAsia="Calibri" w:hAnsi="Times New Roman" w:cs="Times New Roman"/>
        </w:rPr>
        <w:t xml:space="preserve">The MOST form had the </w:t>
      </w:r>
      <w:r w:rsidR="00FA1A05" w:rsidRPr="00CD2758">
        <w:rPr>
          <w:rFonts w:ascii="Times New Roman" w:eastAsia="Calibri" w:hAnsi="Times New Roman" w:cs="Times New Roman"/>
        </w:rPr>
        <w:t xml:space="preserve">greatest </w:t>
      </w:r>
      <w:r w:rsidR="004532FB">
        <w:rPr>
          <w:rFonts w:ascii="Times New Roman" w:eastAsia="Calibri" w:hAnsi="Times New Roman" w:cs="Times New Roman"/>
        </w:rPr>
        <w:t xml:space="preserve">increase and </w:t>
      </w:r>
      <w:r w:rsidR="00803157">
        <w:rPr>
          <w:rFonts w:ascii="Times New Roman" w:eastAsia="Calibri" w:hAnsi="Times New Roman" w:cs="Times New Roman"/>
        </w:rPr>
        <w:t xml:space="preserve">potentially </w:t>
      </w:r>
      <w:r w:rsidR="00FA1A05" w:rsidRPr="00CD2758">
        <w:rPr>
          <w:rFonts w:ascii="Times New Roman" w:eastAsia="Calibri" w:hAnsi="Times New Roman" w:cs="Times New Roman"/>
        </w:rPr>
        <w:t xml:space="preserve">offers the highest level of benefit for the </w:t>
      </w:r>
      <w:r w:rsidR="00AF6369">
        <w:rPr>
          <w:rFonts w:ascii="Times New Roman" w:eastAsia="Calibri" w:hAnsi="Times New Roman" w:cs="Times New Roman"/>
        </w:rPr>
        <w:t>SNF</w:t>
      </w:r>
      <w:r w:rsidR="00F3138D">
        <w:rPr>
          <w:rFonts w:ascii="Times New Roman" w:eastAsia="Calibri" w:hAnsi="Times New Roman" w:cs="Times New Roman"/>
        </w:rPr>
        <w:t xml:space="preserve"> </w:t>
      </w:r>
      <w:r w:rsidR="00FA1A05" w:rsidRPr="00CD2758">
        <w:rPr>
          <w:rFonts w:ascii="Times New Roman" w:eastAsia="Calibri" w:hAnsi="Times New Roman" w:cs="Times New Roman"/>
        </w:rPr>
        <w:t>resident.</w:t>
      </w:r>
      <w:r w:rsidR="00AF6369">
        <w:rPr>
          <w:rFonts w:ascii="Times New Roman" w:eastAsia="Calibri" w:hAnsi="Times New Roman" w:cs="Times New Roman"/>
        </w:rPr>
        <w:t xml:space="preserve"> </w:t>
      </w:r>
      <w:r w:rsidR="004532FB">
        <w:rPr>
          <w:rFonts w:ascii="Times New Roman" w:eastAsia="Calibri" w:hAnsi="Times New Roman" w:cs="Times New Roman"/>
        </w:rPr>
        <w:t xml:space="preserve">Some of the </w:t>
      </w:r>
      <w:r w:rsidR="00AF6369">
        <w:rPr>
          <w:rFonts w:ascii="Times New Roman" w:eastAsia="Calibri" w:hAnsi="Times New Roman" w:cs="Times New Roman"/>
        </w:rPr>
        <w:t xml:space="preserve">implications </w:t>
      </w:r>
      <w:r w:rsidR="004532FB">
        <w:rPr>
          <w:rFonts w:ascii="Times New Roman" w:eastAsia="Calibri" w:hAnsi="Times New Roman" w:cs="Times New Roman"/>
        </w:rPr>
        <w:t>discovered include the need to increase advocacy for utilization of all ACP forms wi</w:t>
      </w:r>
      <w:r w:rsidR="00AF6369">
        <w:rPr>
          <w:rFonts w:ascii="Times New Roman" w:eastAsia="Calibri" w:hAnsi="Times New Roman" w:cs="Times New Roman"/>
        </w:rPr>
        <w:t>thin the SNF setting</w:t>
      </w:r>
      <w:r w:rsidR="004532FB">
        <w:rPr>
          <w:rFonts w:ascii="Times New Roman" w:eastAsia="Calibri" w:hAnsi="Times New Roman" w:cs="Times New Roman"/>
        </w:rPr>
        <w:t xml:space="preserve"> and promotion of provider initiation of ACP conversations</w:t>
      </w:r>
      <w:r w:rsidR="00AF6369">
        <w:rPr>
          <w:rFonts w:ascii="Times New Roman" w:eastAsia="Calibri" w:hAnsi="Times New Roman" w:cs="Times New Roman"/>
        </w:rPr>
        <w:t xml:space="preserve">. Some recommendations include promotion of collaboration between healthcare disciplines to promote higher quality patient outcomes and initiation of MOST forms during admission to a SNF. </w:t>
      </w:r>
    </w:p>
    <w:p w14:paraId="3AAF2F61" w14:textId="5FBBE5D3" w:rsidR="005E5705" w:rsidRDefault="00FA1A05" w:rsidP="00AF6369">
      <w:pPr>
        <w:spacing w:line="480" w:lineRule="auto"/>
        <w:ind w:firstLine="720"/>
        <w:rPr>
          <w:rFonts w:ascii="Times New Roman" w:eastAsia="Calibri" w:hAnsi="Times New Roman" w:cs="Times New Roman"/>
        </w:rPr>
      </w:pPr>
      <w:r w:rsidRPr="00CD2758">
        <w:rPr>
          <w:rFonts w:ascii="Times New Roman" w:eastAsia="Calibri" w:hAnsi="Times New Roman" w:cs="Times New Roman"/>
          <w:i/>
        </w:rPr>
        <w:t>Keywords:</w:t>
      </w:r>
      <w:r w:rsidRPr="00CD2758">
        <w:rPr>
          <w:rFonts w:ascii="Times New Roman" w:eastAsia="Calibri" w:hAnsi="Times New Roman" w:cs="Times New Roman"/>
        </w:rPr>
        <w:t xml:space="preserve">  advance care planning, quality improvement, electronic medical record, algorithm, medical orders for scope of treatment form, evidence-based practice, skilled nursing facili</w:t>
      </w:r>
      <w:r w:rsidR="00AF6369">
        <w:rPr>
          <w:rFonts w:ascii="Times New Roman" w:eastAsia="Calibri" w:hAnsi="Times New Roman" w:cs="Times New Roman"/>
        </w:rPr>
        <w:t>ty</w:t>
      </w:r>
    </w:p>
    <w:p w14:paraId="466CA90B" w14:textId="77777777" w:rsidR="00F83B3A" w:rsidRPr="00AF6369" w:rsidRDefault="00F83B3A" w:rsidP="00AF6369">
      <w:pPr>
        <w:spacing w:line="480" w:lineRule="auto"/>
        <w:ind w:firstLine="720"/>
        <w:rPr>
          <w:rFonts w:ascii="Times New Roman" w:eastAsia="Calibri" w:hAnsi="Times New Roman" w:cs="Times New Roman"/>
        </w:rPr>
      </w:pPr>
    </w:p>
    <w:p w14:paraId="68D9ED0F" w14:textId="3E5AD4EA" w:rsidR="005E5705" w:rsidRPr="00CD2758" w:rsidRDefault="005E5705" w:rsidP="005E5705">
      <w:pPr>
        <w:spacing w:line="480" w:lineRule="auto"/>
        <w:contextualSpacing/>
        <w:jc w:val="center"/>
        <w:rPr>
          <w:rFonts w:ascii="Times New Roman" w:hAnsi="Times New Roman" w:cs="Times New Roman"/>
          <w:b/>
        </w:rPr>
      </w:pPr>
      <w:r w:rsidRPr="00CD2758">
        <w:rPr>
          <w:rFonts w:ascii="Times New Roman" w:hAnsi="Times New Roman" w:cs="Times New Roman"/>
          <w:b/>
        </w:rPr>
        <w:lastRenderedPageBreak/>
        <w:t>Table of Content</w:t>
      </w:r>
      <w:r w:rsidR="007C29C8" w:rsidRPr="00CD2758">
        <w:rPr>
          <w:rFonts w:ascii="Times New Roman" w:hAnsi="Times New Roman" w:cs="Times New Roman"/>
          <w:b/>
        </w:rPr>
        <w:t>s</w:t>
      </w:r>
    </w:p>
    <w:p w14:paraId="0B683D15" w14:textId="53F6FA00" w:rsidR="005E5705" w:rsidRPr="00CD2758" w:rsidRDefault="005E5705" w:rsidP="005E5705">
      <w:pPr>
        <w:pStyle w:val="TOCHeading"/>
        <w:tabs>
          <w:tab w:val="left" w:leader="dot" w:pos="8640"/>
        </w:tabs>
        <w:spacing w:line="480" w:lineRule="auto"/>
        <w:contextualSpacing/>
        <w:rPr>
          <w:rFonts w:ascii="Times New Roman" w:hAnsi="Times New Roman"/>
          <w:color w:val="auto"/>
          <w:sz w:val="24"/>
          <w:szCs w:val="24"/>
        </w:rPr>
      </w:pPr>
      <w:r w:rsidRPr="00CD2758">
        <w:rPr>
          <w:rFonts w:ascii="Times New Roman" w:hAnsi="Times New Roman"/>
          <w:noProof/>
          <w:color w:val="auto"/>
          <w:sz w:val="24"/>
          <w:szCs w:val="24"/>
        </w:rPr>
        <w:t>Acknowledgments</w:t>
      </w:r>
      <w:r w:rsidRPr="00CD2758">
        <w:rPr>
          <w:rFonts w:ascii="Times New Roman" w:hAnsi="Times New Roman"/>
          <w:color w:val="auto"/>
          <w:sz w:val="24"/>
          <w:szCs w:val="24"/>
        </w:rPr>
        <w:tab/>
        <w:t>2</w:t>
      </w:r>
    </w:p>
    <w:p w14:paraId="13834DF5" w14:textId="0C19A552" w:rsidR="005E5705" w:rsidRPr="00CD2758" w:rsidRDefault="005E5705" w:rsidP="005E5705">
      <w:pPr>
        <w:rPr>
          <w:rFonts w:ascii="Times New Roman" w:hAnsi="Times New Roman" w:cs="Times New Roman"/>
        </w:rPr>
      </w:pPr>
      <w:r w:rsidRPr="00CD2758">
        <w:rPr>
          <w:rFonts w:ascii="Times New Roman" w:hAnsi="Times New Roman" w:cs="Times New Roman"/>
        </w:rPr>
        <w:t>Dedic</w:t>
      </w:r>
      <w:r w:rsidR="00E47A9A" w:rsidRPr="00CD2758">
        <w:rPr>
          <w:rFonts w:ascii="Times New Roman" w:hAnsi="Times New Roman" w:cs="Times New Roman"/>
        </w:rPr>
        <w:t>ation…………………………………………………………………………</w:t>
      </w:r>
      <w:r w:rsidRPr="00CD2758">
        <w:rPr>
          <w:rFonts w:ascii="Times New Roman" w:hAnsi="Times New Roman" w:cs="Times New Roman"/>
        </w:rPr>
        <w:t>………...3</w:t>
      </w:r>
    </w:p>
    <w:p w14:paraId="38FBFFEF" w14:textId="0530CC36" w:rsidR="005E5705" w:rsidRPr="00CD2758" w:rsidRDefault="005E5705" w:rsidP="005E5705">
      <w:pPr>
        <w:pStyle w:val="TOCHeading"/>
        <w:tabs>
          <w:tab w:val="left" w:leader="dot" w:pos="8640"/>
        </w:tabs>
        <w:contextualSpacing/>
        <w:rPr>
          <w:rFonts w:ascii="Times New Roman" w:hAnsi="Times New Roman"/>
          <w:color w:val="auto"/>
          <w:sz w:val="24"/>
          <w:szCs w:val="24"/>
        </w:rPr>
      </w:pPr>
      <w:r w:rsidRPr="00CD2758">
        <w:rPr>
          <w:rFonts w:ascii="Times New Roman" w:hAnsi="Times New Roman"/>
          <w:color w:val="auto"/>
          <w:sz w:val="24"/>
          <w:szCs w:val="24"/>
        </w:rPr>
        <w:t>Abstract</w:t>
      </w:r>
      <w:r w:rsidRPr="00CD2758">
        <w:rPr>
          <w:rFonts w:ascii="Times New Roman" w:hAnsi="Times New Roman"/>
          <w:color w:val="auto"/>
          <w:sz w:val="24"/>
          <w:szCs w:val="24"/>
        </w:rPr>
        <w:tab/>
        <w:t>4</w:t>
      </w:r>
    </w:p>
    <w:p w14:paraId="3C16E43F" w14:textId="77777777" w:rsidR="00B40038" w:rsidRPr="00CD2758" w:rsidRDefault="00B40038" w:rsidP="00B40038">
      <w:pPr>
        <w:rPr>
          <w:rFonts w:ascii="Times New Roman" w:hAnsi="Times New Roman" w:cs="Times New Roman"/>
        </w:rPr>
      </w:pPr>
    </w:p>
    <w:p w14:paraId="295F665C" w14:textId="4DF39859" w:rsidR="00B40038" w:rsidRPr="00CD2758" w:rsidRDefault="00B40038" w:rsidP="00B40038">
      <w:pPr>
        <w:pStyle w:val="APAAbstract"/>
        <w:tabs>
          <w:tab w:val="left" w:leader="dot" w:pos="8640"/>
        </w:tabs>
        <w:rPr>
          <w:szCs w:val="24"/>
        </w:rPr>
      </w:pPr>
      <w:r w:rsidRPr="00CD2758">
        <w:rPr>
          <w:szCs w:val="24"/>
        </w:rPr>
        <w:t>Chapter One:  Overview of the Problem of Interest</w:t>
      </w:r>
      <w:r w:rsidRPr="00CD2758">
        <w:rPr>
          <w:szCs w:val="24"/>
        </w:rPr>
        <w:tab/>
      </w:r>
      <w:r w:rsidR="009A5AE5" w:rsidRPr="00CD2758">
        <w:rPr>
          <w:szCs w:val="24"/>
        </w:rPr>
        <w:t>10</w:t>
      </w:r>
    </w:p>
    <w:p w14:paraId="4BE6ABDE" w14:textId="12E20563" w:rsidR="00B40038" w:rsidRPr="00CD2758" w:rsidRDefault="00B40038" w:rsidP="00B40038">
      <w:pPr>
        <w:pStyle w:val="APAAbstract"/>
        <w:tabs>
          <w:tab w:val="left" w:leader="dot" w:pos="8640"/>
        </w:tabs>
        <w:ind w:firstLine="720"/>
        <w:rPr>
          <w:szCs w:val="24"/>
        </w:rPr>
      </w:pPr>
      <w:r w:rsidRPr="00CD2758">
        <w:rPr>
          <w:szCs w:val="24"/>
        </w:rPr>
        <w:t>Background Information</w:t>
      </w:r>
      <w:r w:rsidRPr="00CD2758">
        <w:rPr>
          <w:szCs w:val="24"/>
        </w:rPr>
        <w:tab/>
      </w:r>
      <w:r w:rsidR="009A5AE5" w:rsidRPr="00CD2758">
        <w:rPr>
          <w:szCs w:val="24"/>
        </w:rPr>
        <w:t>10</w:t>
      </w:r>
    </w:p>
    <w:p w14:paraId="6B5C3252" w14:textId="6158470C" w:rsidR="00B40038" w:rsidRDefault="00B40038" w:rsidP="00B40038">
      <w:pPr>
        <w:pStyle w:val="APAAbstract"/>
        <w:tabs>
          <w:tab w:val="left" w:leader="dot" w:pos="8640"/>
        </w:tabs>
        <w:ind w:firstLine="720"/>
        <w:rPr>
          <w:szCs w:val="24"/>
        </w:rPr>
      </w:pPr>
      <w:r w:rsidRPr="00CD2758">
        <w:rPr>
          <w:noProof/>
          <w:szCs w:val="24"/>
        </w:rPr>
        <w:t>Significance</w:t>
      </w:r>
      <w:r w:rsidRPr="00CD2758">
        <w:rPr>
          <w:szCs w:val="24"/>
        </w:rPr>
        <w:t xml:space="preserve"> of Clinical Problem</w:t>
      </w:r>
      <w:r w:rsidRPr="00CD2758">
        <w:rPr>
          <w:szCs w:val="24"/>
        </w:rPr>
        <w:tab/>
      </w:r>
      <w:r w:rsidR="00E44674" w:rsidRPr="00CD2758">
        <w:rPr>
          <w:szCs w:val="24"/>
        </w:rPr>
        <w:t>1</w:t>
      </w:r>
      <w:r w:rsidR="009A5AE5" w:rsidRPr="00CD2758">
        <w:rPr>
          <w:szCs w:val="24"/>
        </w:rPr>
        <w:t>1</w:t>
      </w:r>
    </w:p>
    <w:p w14:paraId="12AA89DA" w14:textId="16AA29EE" w:rsidR="00941A47" w:rsidRDefault="00691FD1" w:rsidP="00B40038">
      <w:pPr>
        <w:pStyle w:val="APAAbstract"/>
        <w:tabs>
          <w:tab w:val="left" w:leader="dot" w:pos="8640"/>
        </w:tabs>
        <w:ind w:firstLine="720"/>
        <w:rPr>
          <w:szCs w:val="24"/>
        </w:rPr>
      </w:pPr>
      <w:r>
        <w:rPr>
          <w:szCs w:val="24"/>
        </w:rPr>
        <w:t xml:space="preserve">            Benefits …………………………………………………………………….12</w:t>
      </w:r>
    </w:p>
    <w:p w14:paraId="3ED47E0F" w14:textId="3EE78B52" w:rsidR="00691FD1" w:rsidRDefault="00691FD1" w:rsidP="00B40038">
      <w:pPr>
        <w:pStyle w:val="APAAbstract"/>
        <w:tabs>
          <w:tab w:val="left" w:leader="dot" w:pos="8640"/>
        </w:tabs>
        <w:ind w:firstLine="720"/>
        <w:rPr>
          <w:szCs w:val="24"/>
        </w:rPr>
      </w:pPr>
      <w:r>
        <w:rPr>
          <w:szCs w:val="24"/>
        </w:rPr>
        <w:t xml:space="preserve">            Documentation ……………………………………………………………..12</w:t>
      </w:r>
    </w:p>
    <w:p w14:paraId="172EF17A" w14:textId="4165235F" w:rsidR="00691FD1" w:rsidRDefault="00691FD1" w:rsidP="00B40038">
      <w:pPr>
        <w:pStyle w:val="APAAbstract"/>
        <w:tabs>
          <w:tab w:val="left" w:leader="dot" w:pos="8640"/>
        </w:tabs>
        <w:ind w:firstLine="720"/>
        <w:rPr>
          <w:szCs w:val="24"/>
        </w:rPr>
      </w:pPr>
      <w:r>
        <w:rPr>
          <w:szCs w:val="24"/>
        </w:rPr>
        <w:t xml:space="preserve">            Medical Orders for Scope of Treatment ……………………………………13</w:t>
      </w:r>
    </w:p>
    <w:p w14:paraId="2D659909" w14:textId="41C3774F" w:rsidR="00691FD1" w:rsidRPr="00CD2758" w:rsidRDefault="00691FD1" w:rsidP="00691FD1">
      <w:pPr>
        <w:pStyle w:val="APAAbstract"/>
        <w:tabs>
          <w:tab w:val="left" w:leader="dot" w:pos="8640"/>
        </w:tabs>
        <w:ind w:firstLine="720"/>
        <w:rPr>
          <w:szCs w:val="24"/>
        </w:rPr>
      </w:pPr>
      <w:r>
        <w:rPr>
          <w:szCs w:val="24"/>
        </w:rPr>
        <w:t xml:space="preserve">            Financial Impact…………………………………………………………….13</w:t>
      </w:r>
    </w:p>
    <w:p w14:paraId="4B03695A" w14:textId="6925F509" w:rsidR="00B40038" w:rsidRPr="00CD2758" w:rsidRDefault="00B40038" w:rsidP="00B40038">
      <w:pPr>
        <w:pStyle w:val="APAAbstract"/>
        <w:tabs>
          <w:tab w:val="left" w:leader="dot" w:pos="8640"/>
        </w:tabs>
        <w:ind w:firstLine="720"/>
        <w:rPr>
          <w:szCs w:val="24"/>
        </w:rPr>
      </w:pPr>
      <w:r w:rsidRPr="00CD2758">
        <w:rPr>
          <w:szCs w:val="24"/>
        </w:rPr>
        <w:t>Question Guiding Inquiry (PICO)</w:t>
      </w:r>
      <w:r w:rsidRPr="00CD2758">
        <w:rPr>
          <w:szCs w:val="24"/>
        </w:rPr>
        <w:tab/>
      </w:r>
      <w:r w:rsidR="00E44674" w:rsidRPr="00CD2758">
        <w:rPr>
          <w:szCs w:val="24"/>
        </w:rPr>
        <w:t>1</w:t>
      </w:r>
      <w:r w:rsidR="00691FD1">
        <w:rPr>
          <w:szCs w:val="24"/>
        </w:rPr>
        <w:t>4</w:t>
      </w:r>
    </w:p>
    <w:p w14:paraId="5CED7B62" w14:textId="16C1E2B9" w:rsidR="00B40038" w:rsidRPr="00CD2758" w:rsidRDefault="00B40038" w:rsidP="00B40038">
      <w:pPr>
        <w:pStyle w:val="APAAbstract"/>
        <w:tabs>
          <w:tab w:val="left" w:leader="dot" w:pos="8640"/>
        </w:tabs>
        <w:ind w:left="720" w:firstLine="720"/>
        <w:jc w:val="both"/>
        <w:rPr>
          <w:szCs w:val="24"/>
        </w:rPr>
      </w:pPr>
      <w:r w:rsidRPr="00CD2758">
        <w:rPr>
          <w:szCs w:val="24"/>
        </w:rPr>
        <w:t>Population</w:t>
      </w:r>
      <w:r w:rsidRPr="00CD2758">
        <w:rPr>
          <w:szCs w:val="24"/>
        </w:rPr>
        <w:tab/>
      </w:r>
      <w:r w:rsidR="00E44674" w:rsidRPr="00CD2758">
        <w:rPr>
          <w:szCs w:val="24"/>
        </w:rPr>
        <w:t>1</w:t>
      </w:r>
      <w:r w:rsidR="00691FD1">
        <w:rPr>
          <w:szCs w:val="24"/>
        </w:rPr>
        <w:t>4</w:t>
      </w:r>
    </w:p>
    <w:p w14:paraId="1DA348B4" w14:textId="48CA5F96" w:rsidR="00B40038" w:rsidRPr="00CD2758" w:rsidRDefault="00B40038" w:rsidP="00B40038">
      <w:pPr>
        <w:pStyle w:val="APAAbstract"/>
        <w:tabs>
          <w:tab w:val="left" w:leader="dot" w:pos="8640"/>
        </w:tabs>
        <w:ind w:left="720" w:firstLine="720"/>
        <w:jc w:val="both"/>
        <w:rPr>
          <w:szCs w:val="24"/>
        </w:rPr>
      </w:pPr>
      <w:r w:rsidRPr="00CD2758">
        <w:rPr>
          <w:szCs w:val="24"/>
        </w:rPr>
        <w:t>Intervention</w:t>
      </w:r>
      <w:r w:rsidRPr="00CD2758">
        <w:rPr>
          <w:szCs w:val="24"/>
        </w:rPr>
        <w:tab/>
      </w:r>
      <w:r w:rsidR="00E44674" w:rsidRPr="00CD2758">
        <w:rPr>
          <w:szCs w:val="24"/>
        </w:rPr>
        <w:t>1</w:t>
      </w:r>
      <w:r w:rsidR="00691FD1">
        <w:rPr>
          <w:szCs w:val="24"/>
        </w:rPr>
        <w:t>5</w:t>
      </w:r>
    </w:p>
    <w:p w14:paraId="1C28DCA9" w14:textId="1B3A3EFF" w:rsidR="00B40038" w:rsidRPr="00CD2758" w:rsidRDefault="00B40038" w:rsidP="00B40038">
      <w:pPr>
        <w:pStyle w:val="APAAbstract"/>
        <w:tabs>
          <w:tab w:val="left" w:leader="dot" w:pos="8640"/>
        </w:tabs>
        <w:ind w:left="720" w:firstLine="720"/>
        <w:jc w:val="both"/>
        <w:rPr>
          <w:szCs w:val="24"/>
        </w:rPr>
      </w:pPr>
      <w:r w:rsidRPr="00CD2758">
        <w:rPr>
          <w:noProof/>
          <w:szCs w:val="24"/>
        </w:rPr>
        <w:t>Comparison</w:t>
      </w:r>
      <w:r w:rsidRPr="00CD2758">
        <w:rPr>
          <w:szCs w:val="24"/>
        </w:rPr>
        <w:tab/>
      </w:r>
      <w:r w:rsidR="00E44674" w:rsidRPr="00CD2758">
        <w:rPr>
          <w:szCs w:val="24"/>
        </w:rPr>
        <w:t>1</w:t>
      </w:r>
      <w:r w:rsidR="00691FD1">
        <w:rPr>
          <w:szCs w:val="24"/>
        </w:rPr>
        <w:t>6</w:t>
      </w:r>
    </w:p>
    <w:p w14:paraId="66A60CDE" w14:textId="2ED82E2E" w:rsidR="00B40038" w:rsidRPr="00CD2758" w:rsidRDefault="00B40038" w:rsidP="00B40038">
      <w:pPr>
        <w:pStyle w:val="APAAbstract"/>
        <w:tabs>
          <w:tab w:val="left" w:leader="dot" w:pos="8640"/>
        </w:tabs>
        <w:ind w:left="720" w:firstLine="720"/>
        <w:jc w:val="both"/>
        <w:rPr>
          <w:szCs w:val="24"/>
        </w:rPr>
      </w:pPr>
      <w:r w:rsidRPr="00CD2758">
        <w:rPr>
          <w:szCs w:val="24"/>
        </w:rPr>
        <w:t>Outcome(s)</w:t>
      </w:r>
      <w:r w:rsidRPr="00CD2758">
        <w:rPr>
          <w:szCs w:val="24"/>
        </w:rPr>
        <w:tab/>
      </w:r>
      <w:r w:rsidR="00E44674" w:rsidRPr="00CD2758">
        <w:rPr>
          <w:szCs w:val="24"/>
        </w:rPr>
        <w:t>1</w:t>
      </w:r>
      <w:r w:rsidR="00691FD1">
        <w:rPr>
          <w:szCs w:val="24"/>
        </w:rPr>
        <w:t>6</w:t>
      </w:r>
    </w:p>
    <w:p w14:paraId="59C37C5C" w14:textId="13313707" w:rsidR="005E5705" w:rsidRPr="00CD2758" w:rsidRDefault="00B40038" w:rsidP="00B40038">
      <w:pPr>
        <w:pStyle w:val="APAAbstract"/>
        <w:tabs>
          <w:tab w:val="left" w:leader="dot" w:pos="8640"/>
        </w:tabs>
        <w:ind w:firstLine="720"/>
        <w:rPr>
          <w:szCs w:val="24"/>
        </w:rPr>
      </w:pPr>
      <w:r w:rsidRPr="00CD2758">
        <w:rPr>
          <w:szCs w:val="24"/>
        </w:rPr>
        <w:t>Summary</w:t>
      </w:r>
      <w:r w:rsidRPr="00CD2758">
        <w:rPr>
          <w:szCs w:val="24"/>
        </w:rPr>
        <w:tab/>
      </w:r>
      <w:r w:rsidR="00E44674" w:rsidRPr="00CD2758">
        <w:rPr>
          <w:szCs w:val="24"/>
        </w:rPr>
        <w:t>1</w:t>
      </w:r>
      <w:r w:rsidR="00691FD1">
        <w:rPr>
          <w:szCs w:val="24"/>
        </w:rPr>
        <w:t>6</w:t>
      </w:r>
    </w:p>
    <w:p w14:paraId="3B86C0B8" w14:textId="10B40D3D" w:rsidR="005E5705" w:rsidRPr="00CD2758" w:rsidRDefault="005E5705" w:rsidP="005E5705">
      <w:pPr>
        <w:tabs>
          <w:tab w:val="left" w:leader="dot" w:pos="8640"/>
        </w:tabs>
        <w:rPr>
          <w:rFonts w:ascii="Times New Roman" w:hAnsi="Times New Roman" w:cs="Times New Roman"/>
        </w:rPr>
      </w:pPr>
      <w:r w:rsidRPr="00CD2758">
        <w:rPr>
          <w:rFonts w:ascii="Times New Roman" w:hAnsi="Times New Roman" w:cs="Times New Roman"/>
        </w:rPr>
        <w:t>Chap</w:t>
      </w:r>
      <w:r w:rsidR="00C52D56" w:rsidRPr="00CD2758">
        <w:rPr>
          <w:rFonts w:ascii="Times New Roman" w:hAnsi="Times New Roman" w:cs="Times New Roman"/>
        </w:rPr>
        <w:t>ter Two:  Review of</w:t>
      </w:r>
      <w:r w:rsidRPr="00CD2758">
        <w:rPr>
          <w:rFonts w:ascii="Times New Roman" w:hAnsi="Times New Roman" w:cs="Times New Roman"/>
        </w:rPr>
        <w:t xml:space="preserve"> </w:t>
      </w:r>
      <w:r w:rsidR="00691FD1">
        <w:rPr>
          <w:rFonts w:ascii="Times New Roman" w:hAnsi="Times New Roman" w:cs="Times New Roman"/>
        </w:rPr>
        <w:t xml:space="preserve">the </w:t>
      </w:r>
      <w:r w:rsidRPr="00CD2758">
        <w:rPr>
          <w:rFonts w:ascii="Times New Roman" w:hAnsi="Times New Roman" w:cs="Times New Roman"/>
        </w:rPr>
        <w:t>Literature</w:t>
      </w:r>
      <w:r w:rsidRPr="00CD2758">
        <w:rPr>
          <w:rFonts w:ascii="Times New Roman" w:hAnsi="Times New Roman" w:cs="Times New Roman"/>
        </w:rPr>
        <w:tab/>
      </w:r>
      <w:r w:rsidR="00E44674" w:rsidRPr="00CD2758">
        <w:rPr>
          <w:rFonts w:ascii="Times New Roman" w:hAnsi="Times New Roman" w:cs="Times New Roman"/>
        </w:rPr>
        <w:t>1</w:t>
      </w:r>
      <w:r w:rsidR="00691FD1">
        <w:rPr>
          <w:rFonts w:ascii="Times New Roman" w:hAnsi="Times New Roman" w:cs="Times New Roman"/>
        </w:rPr>
        <w:t>8</w:t>
      </w:r>
      <w:r w:rsidR="00E44674" w:rsidRPr="00CD2758">
        <w:rPr>
          <w:rFonts w:ascii="Times New Roman" w:hAnsi="Times New Roman" w:cs="Times New Roman"/>
        </w:rPr>
        <w:tab/>
      </w:r>
    </w:p>
    <w:p w14:paraId="3B9C30E1" w14:textId="77777777" w:rsidR="005E5705" w:rsidRPr="00CD2758" w:rsidRDefault="005E5705" w:rsidP="005E5705">
      <w:pPr>
        <w:tabs>
          <w:tab w:val="left" w:leader="dot" w:pos="8640"/>
        </w:tabs>
        <w:rPr>
          <w:rFonts w:ascii="Times New Roman" w:hAnsi="Times New Roman" w:cs="Times New Roman"/>
        </w:rPr>
      </w:pPr>
    </w:p>
    <w:p w14:paraId="720C0000" w14:textId="352E290D" w:rsidR="005E5705" w:rsidRPr="00CD2758" w:rsidRDefault="00C52D56" w:rsidP="005E5705">
      <w:pPr>
        <w:tabs>
          <w:tab w:val="left" w:leader="dot" w:pos="8640"/>
        </w:tabs>
        <w:ind w:left="720"/>
        <w:rPr>
          <w:rFonts w:ascii="Times New Roman" w:hAnsi="Times New Roman" w:cs="Times New Roman"/>
        </w:rPr>
      </w:pPr>
      <w:r w:rsidRPr="00CD2758">
        <w:rPr>
          <w:rFonts w:ascii="Times New Roman" w:hAnsi="Times New Roman" w:cs="Times New Roman"/>
        </w:rPr>
        <w:t>Methodology</w:t>
      </w:r>
      <w:r w:rsidRPr="00CD2758">
        <w:rPr>
          <w:rFonts w:ascii="Times New Roman" w:hAnsi="Times New Roman" w:cs="Times New Roman"/>
        </w:rPr>
        <w:tab/>
      </w:r>
      <w:r w:rsidR="00E44674" w:rsidRPr="00CD2758">
        <w:rPr>
          <w:rFonts w:ascii="Times New Roman" w:hAnsi="Times New Roman" w:cs="Times New Roman"/>
        </w:rPr>
        <w:t>1</w:t>
      </w:r>
      <w:r w:rsidR="00691FD1">
        <w:rPr>
          <w:rFonts w:ascii="Times New Roman" w:hAnsi="Times New Roman" w:cs="Times New Roman"/>
        </w:rPr>
        <w:t>8</w:t>
      </w:r>
    </w:p>
    <w:p w14:paraId="77558613" w14:textId="666C99C6" w:rsidR="00E44674" w:rsidRDefault="00E44674" w:rsidP="005E5705">
      <w:pPr>
        <w:tabs>
          <w:tab w:val="left" w:leader="dot" w:pos="8640"/>
        </w:tabs>
        <w:ind w:left="720"/>
        <w:rPr>
          <w:rFonts w:ascii="Times New Roman" w:hAnsi="Times New Roman" w:cs="Times New Roman"/>
        </w:rPr>
      </w:pPr>
    </w:p>
    <w:p w14:paraId="6F543F1B" w14:textId="4F8238F5" w:rsidR="00691FD1" w:rsidRDefault="00691FD1" w:rsidP="005E5705">
      <w:pPr>
        <w:tabs>
          <w:tab w:val="left" w:leader="dot" w:pos="8640"/>
        </w:tabs>
        <w:ind w:left="720"/>
        <w:rPr>
          <w:rFonts w:ascii="Times New Roman" w:hAnsi="Times New Roman" w:cs="Times New Roman"/>
        </w:rPr>
      </w:pPr>
      <w:r>
        <w:rPr>
          <w:rFonts w:ascii="Times New Roman" w:hAnsi="Times New Roman" w:cs="Times New Roman"/>
        </w:rPr>
        <w:t xml:space="preserve">             Sampling Strategies………………………………………………………...19  </w:t>
      </w:r>
    </w:p>
    <w:p w14:paraId="51CFE459" w14:textId="2F77FFE7" w:rsidR="00691FD1" w:rsidRDefault="00691FD1" w:rsidP="005E5705">
      <w:pPr>
        <w:tabs>
          <w:tab w:val="left" w:leader="dot" w:pos="8640"/>
        </w:tabs>
        <w:ind w:left="720"/>
        <w:rPr>
          <w:rFonts w:ascii="Times New Roman" w:hAnsi="Times New Roman" w:cs="Times New Roman"/>
        </w:rPr>
      </w:pPr>
    </w:p>
    <w:p w14:paraId="29A10508" w14:textId="278148BE" w:rsidR="00691FD1" w:rsidRDefault="00691FD1" w:rsidP="005E5705">
      <w:pPr>
        <w:tabs>
          <w:tab w:val="left" w:leader="dot" w:pos="8640"/>
        </w:tabs>
        <w:ind w:left="720"/>
        <w:rPr>
          <w:rFonts w:ascii="Times New Roman" w:hAnsi="Times New Roman" w:cs="Times New Roman"/>
        </w:rPr>
      </w:pPr>
      <w:r>
        <w:rPr>
          <w:rFonts w:ascii="Times New Roman" w:hAnsi="Times New Roman" w:cs="Times New Roman"/>
        </w:rPr>
        <w:t xml:space="preserve">             Evaluation Criteria………………………………………………………… 20</w:t>
      </w:r>
    </w:p>
    <w:p w14:paraId="30C1CF71" w14:textId="03231B1C" w:rsidR="00C52D56" w:rsidRPr="00CD2758" w:rsidRDefault="00C52D56" w:rsidP="00691FD1">
      <w:pPr>
        <w:tabs>
          <w:tab w:val="left" w:leader="dot" w:pos="8640"/>
        </w:tabs>
        <w:rPr>
          <w:rFonts w:ascii="Times New Roman" w:hAnsi="Times New Roman" w:cs="Times New Roman"/>
        </w:rPr>
      </w:pPr>
    </w:p>
    <w:p w14:paraId="7B954AC5" w14:textId="141BC5B2" w:rsidR="005E5705" w:rsidRPr="00CD2758" w:rsidRDefault="00C52D56" w:rsidP="000F72AF">
      <w:pPr>
        <w:tabs>
          <w:tab w:val="left" w:leader="dot" w:pos="8640"/>
        </w:tabs>
        <w:ind w:left="720"/>
        <w:rPr>
          <w:rFonts w:ascii="Times New Roman" w:hAnsi="Times New Roman" w:cs="Times New Roman"/>
        </w:rPr>
      </w:pPr>
      <w:r w:rsidRPr="00CD2758">
        <w:rPr>
          <w:rFonts w:ascii="Times New Roman" w:hAnsi="Times New Roman" w:cs="Times New Roman"/>
        </w:rPr>
        <w:t>Literature Review Findings</w:t>
      </w:r>
      <w:r w:rsidRPr="00CD2758">
        <w:rPr>
          <w:rFonts w:ascii="Times New Roman" w:hAnsi="Times New Roman" w:cs="Times New Roman"/>
        </w:rPr>
        <w:tab/>
      </w:r>
      <w:r w:rsidR="00691FD1">
        <w:rPr>
          <w:rFonts w:ascii="Times New Roman" w:hAnsi="Times New Roman" w:cs="Times New Roman"/>
        </w:rPr>
        <w:t>20</w:t>
      </w:r>
    </w:p>
    <w:p w14:paraId="364DB356" w14:textId="33AB2E64" w:rsidR="000F72AF" w:rsidRPr="00CD2758" w:rsidRDefault="000F72AF" w:rsidP="000F72AF">
      <w:pPr>
        <w:pStyle w:val="APAAbstract"/>
        <w:tabs>
          <w:tab w:val="left" w:leader="dot" w:pos="8640"/>
        </w:tabs>
        <w:spacing w:line="240" w:lineRule="auto"/>
        <w:ind w:firstLine="720"/>
        <w:rPr>
          <w:szCs w:val="24"/>
        </w:rPr>
      </w:pPr>
    </w:p>
    <w:p w14:paraId="491F72D7" w14:textId="6F59F299" w:rsidR="00E44674" w:rsidRPr="00CD2758" w:rsidRDefault="00E44674" w:rsidP="000F72AF">
      <w:pPr>
        <w:pStyle w:val="APAAbstract"/>
        <w:tabs>
          <w:tab w:val="left" w:leader="dot" w:pos="8640"/>
        </w:tabs>
        <w:spacing w:line="240" w:lineRule="auto"/>
        <w:ind w:firstLine="720"/>
        <w:rPr>
          <w:szCs w:val="24"/>
        </w:rPr>
      </w:pPr>
      <w:r w:rsidRPr="00CD2758">
        <w:rPr>
          <w:szCs w:val="24"/>
        </w:rPr>
        <w:t xml:space="preserve">             </w:t>
      </w:r>
      <w:r w:rsidR="00691FD1">
        <w:rPr>
          <w:szCs w:val="24"/>
        </w:rPr>
        <w:t>ACP education ………..</w:t>
      </w:r>
      <w:r w:rsidRPr="00CD2758">
        <w:rPr>
          <w:szCs w:val="24"/>
        </w:rPr>
        <w:t>……………………………………………………</w:t>
      </w:r>
      <w:r w:rsidR="00691FD1">
        <w:rPr>
          <w:szCs w:val="24"/>
        </w:rPr>
        <w:t>20</w:t>
      </w:r>
    </w:p>
    <w:p w14:paraId="237CFA5B" w14:textId="5BF5CEA8" w:rsidR="00E44674" w:rsidRPr="00CD2758" w:rsidRDefault="00E44674" w:rsidP="000F72AF">
      <w:pPr>
        <w:pStyle w:val="APAAbstract"/>
        <w:tabs>
          <w:tab w:val="left" w:leader="dot" w:pos="8640"/>
        </w:tabs>
        <w:spacing w:line="240" w:lineRule="auto"/>
        <w:ind w:firstLine="720"/>
        <w:rPr>
          <w:szCs w:val="24"/>
        </w:rPr>
      </w:pPr>
      <w:r w:rsidRPr="00CD2758">
        <w:rPr>
          <w:szCs w:val="24"/>
        </w:rPr>
        <w:t xml:space="preserve">  </w:t>
      </w:r>
    </w:p>
    <w:p w14:paraId="0005E9E9" w14:textId="61856122" w:rsidR="00E44674" w:rsidRPr="00CD2758" w:rsidRDefault="00E44674" w:rsidP="000F72AF">
      <w:pPr>
        <w:pStyle w:val="APAAbstract"/>
        <w:tabs>
          <w:tab w:val="left" w:leader="dot" w:pos="8640"/>
        </w:tabs>
        <w:spacing w:line="240" w:lineRule="auto"/>
        <w:ind w:firstLine="720"/>
        <w:rPr>
          <w:szCs w:val="24"/>
        </w:rPr>
      </w:pPr>
      <w:r w:rsidRPr="00CD2758">
        <w:rPr>
          <w:szCs w:val="24"/>
        </w:rPr>
        <w:lastRenderedPageBreak/>
        <w:t xml:space="preserve">             </w:t>
      </w:r>
      <w:r w:rsidR="00691FD1">
        <w:rPr>
          <w:szCs w:val="24"/>
        </w:rPr>
        <w:t>ACP outcomes…………...</w:t>
      </w:r>
      <w:r w:rsidRPr="00CD2758">
        <w:rPr>
          <w:szCs w:val="24"/>
        </w:rPr>
        <w:t xml:space="preserve"> ………………………………………………</w:t>
      </w:r>
      <w:r w:rsidR="005959BF" w:rsidRPr="00CD2758">
        <w:rPr>
          <w:szCs w:val="24"/>
        </w:rPr>
        <w:t>...</w:t>
      </w:r>
      <w:r w:rsidR="00691FD1">
        <w:rPr>
          <w:szCs w:val="24"/>
        </w:rPr>
        <w:t>20</w:t>
      </w:r>
      <w:r w:rsidRPr="00CD2758">
        <w:rPr>
          <w:szCs w:val="24"/>
        </w:rPr>
        <w:t xml:space="preserve"> </w:t>
      </w:r>
    </w:p>
    <w:p w14:paraId="4636B6A9" w14:textId="3C0A4B16" w:rsidR="00E44674" w:rsidRPr="00CD2758" w:rsidRDefault="00E44674" w:rsidP="000F72AF">
      <w:pPr>
        <w:pStyle w:val="APAAbstract"/>
        <w:tabs>
          <w:tab w:val="left" w:leader="dot" w:pos="8640"/>
        </w:tabs>
        <w:spacing w:line="240" w:lineRule="auto"/>
        <w:ind w:firstLine="720"/>
        <w:rPr>
          <w:szCs w:val="24"/>
        </w:rPr>
      </w:pPr>
    </w:p>
    <w:p w14:paraId="71EF4EBA" w14:textId="34D59EAD" w:rsidR="00E44674" w:rsidRPr="00CD2758" w:rsidRDefault="00E44674" w:rsidP="000F72AF">
      <w:pPr>
        <w:pStyle w:val="APAAbstract"/>
        <w:tabs>
          <w:tab w:val="left" w:leader="dot" w:pos="8640"/>
        </w:tabs>
        <w:spacing w:line="240" w:lineRule="auto"/>
        <w:ind w:firstLine="720"/>
        <w:rPr>
          <w:szCs w:val="24"/>
        </w:rPr>
      </w:pPr>
      <w:r w:rsidRPr="00CD2758">
        <w:rPr>
          <w:szCs w:val="24"/>
        </w:rPr>
        <w:t xml:space="preserve">             </w:t>
      </w:r>
      <w:r w:rsidR="00691FD1">
        <w:rPr>
          <w:szCs w:val="24"/>
        </w:rPr>
        <w:t>Geriatric Population</w:t>
      </w:r>
      <w:r w:rsidR="00EB6C07">
        <w:rPr>
          <w:szCs w:val="24"/>
        </w:rPr>
        <w:t xml:space="preserve"> and ACP..</w:t>
      </w:r>
      <w:r w:rsidRPr="00CD2758">
        <w:rPr>
          <w:szCs w:val="24"/>
        </w:rPr>
        <w:t>………………………………</w:t>
      </w:r>
      <w:r w:rsidR="00EB6C07">
        <w:rPr>
          <w:szCs w:val="24"/>
        </w:rPr>
        <w:t>.</w:t>
      </w:r>
      <w:r w:rsidRPr="00CD2758">
        <w:rPr>
          <w:szCs w:val="24"/>
        </w:rPr>
        <w:t>……………</w:t>
      </w:r>
      <w:r w:rsidR="00EB6C07">
        <w:rPr>
          <w:szCs w:val="24"/>
        </w:rPr>
        <w:t>23</w:t>
      </w:r>
    </w:p>
    <w:p w14:paraId="2B39A383" w14:textId="5D429B33" w:rsidR="00E44674" w:rsidRPr="00CD2758" w:rsidRDefault="00E44674" w:rsidP="000F72AF">
      <w:pPr>
        <w:pStyle w:val="APAAbstract"/>
        <w:tabs>
          <w:tab w:val="left" w:leader="dot" w:pos="8640"/>
        </w:tabs>
        <w:spacing w:line="240" w:lineRule="auto"/>
        <w:ind w:firstLine="720"/>
        <w:rPr>
          <w:szCs w:val="24"/>
        </w:rPr>
      </w:pPr>
    </w:p>
    <w:p w14:paraId="5F48DFB9" w14:textId="441932E6" w:rsidR="00E44674" w:rsidRPr="00CD2758" w:rsidRDefault="00EB6C07" w:rsidP="000F72AF">
      <w:pPr>
        <w:pStyle w:val="APAAbstract"/>
        <w:tabs>
          <w:tab w:val="left" w:leader="dot" w:pos="8640"/>
        </w:tabs>
        <w:spacing w:line="240" w:lineRule="auto"/>
        <w:ind w:firstLine="720"/>
        <w:rPr>
          <w:szCs w:val="24"/>
        </w:rPr>
      </w:pPr>
      <w:r>
        <w:rPr>
          <w:szCs w:val="24"/>
        </w:rPr>
        <w:t xml:space="preserve">             Financial aspects of ACP….</w:t>
      </w:r>
      <w:r w:rsidR="00E44674" w:rsidRPr="00CD2758">
        <w:rPr>
          <w:szCs w:val="24"/>
        </w:rPr>
        <w:t>……………………………………………….</w:t>
      </w:r>
      <w:r>
        <w:rPr>
          <w:szCs w:val="24"/>
        </w:rPr>
        <w:t>24</w:t>
      </w:r>
    </w:p>
    <w:p w14:paraId="0D1B5BC9" w14:textId="6D9CE59D" w:rsidR="00E44674" w:rsidRPr="00CD2758" w:rsidRDefault="00E44674" w:rsidP="000F72AF">
      <w:pPr>
        <w:pStyle w:val="APAAbstract"/>
        <w:tabs>
          <w:tab w:val="left" w:leader="dot" w:pos="8640"/>
        </w:tabs>
        <w:spacing w:line="240" w:lineRule="auto"/>
        <w:ind w:firstLine="720"/>
        <w:rPr>
          <w:szCs w:val="24"/>
        </w:rPr>
      </w:pPr>
    </w:p>
    <w:p w14:paraId="3721AFB2" w14:textId="1B66856E" w:rsidR="00E44674" w:rsidRPr="00CD2758" w:rsidRDefault="00E44674" w:rsidP="000F72AF">
      <w:pPr>
        <w:pStyle w:val="APAAbstract"/>
        <w:tabs>
          <w:tab w:val="left" w:leader="dot" w:pos="8640"/>
        </w:tabs>
        <w:spacing w:line="240" w:lineRule="auto"/>
        <w:ind w:firstLine="720"/>
        <w:rPr>
          <w:szCs w:val="24"/>
        </w:rPr>
      </w:pPr>
      <w:r w:rsidRPr="00CD2758">
        <w:rPr>
          <w:szCs w:val="24"/>
        </w:rPr>
        <w:t xml:space="preserve">             </w:t>
      </w:r>
      <w:r w:rsidR="00EB6C07">
        <w:rPr>
          <w:szCs w:val="24"/>
        </w:rPr>
        <w:t>ACP a</w:t>
      </w:r>
      <w:r w:rsidRPr="00CD2758">
        <w:rPr>
          <w:szCs w:val="24"/>
        </w:rPr>
        <w:t xml:space="preserve">lgorithm </w:t>
      </w:r>
      <w:r w:rsidR="00EB6C07">
        <w:rPr>
          <w:szCs w:val="24"/>
        </w:rPr>
        <w:t>intervention………..</w:t>
      </w:r>
      <w:r w:rsidRPr="00CD2758">
        <w:rPr>
          <w:szCs w:val="24"/>
        </w:rPr>
        <w:t xml:space="preserve"> ……</w:t>
      </w:r>
      <w:r w:rsidR="00EB6C07">
        <w:rPr>
          <w:szCs w:val="24"/>
        </w:rPr>
        <w:t>.</w:t>
      </w:r>
      <w:r w:rsidRPr="00CD2758">
        <w:rPr>
          <w:szCs w:val="24"/>
        </w:rPr>
        <w:t>………………………………..</w:t>
      </w:r>
      <w:r w:rsidR="00EB6C07">
        <w:rPr>
          <w:szCs w:val="24"/>
        </w:rPr>
        <w:t>25</w:t>
      </w:r>
    </w:p>
    <w:p w14:paraId="50ED1E2B" w14:textId="77777777" w:rsidR="00E44674" w:rsidRPr="00CD2758" w:rsidRDefault="00E44674" w:rsidP="000F72AF">
      <w:pPr>
        <w:pStyle w:val="APAAbstract"/>
        <w:tabs>
          <w:tab w:val="left" w:leader="dot" w:pos="8640"/>
        </w:tabs>
        <w:spacing w:line="240" w:lineRule="auto"/>
        <w:ind w:firstLine="720"/>
        <w:rPr>
          <w:szCs w:val="24"/>
        </w:rPr>
      </w:pPr>
    </w:p>
    <w:p w14:paraId="7CAD82C6" w14:textId="58CA374C" w:rsidR="00C52D56" w:rsidRPr="00CD2758" w:rsidRDefault="00C52D56" w:rsidP="000F72AF">
      <w:pPr>
        <w:pStyle w:val="APAAbstract"/>
        <w:tabs>
          <w:tab w:val="left" w:leader="dot" w:pos="8640"/>
        </w:tabs>
        <w:spacing w:line="240" w:lineRule="auto"/>
        <w:ind w:firstLine="720"/>
        <w:rPr>
          <w:szCs w:val="24"/>
        </w:rPr>
      </w:pPr>
      <w:r w:rsidRPr="00CD2758">
        <w:rPr>
          <w:szCs w:val="24"/>
        </w:rPr>
        <w:t>Limitations of Literature Review Process</w:t>
      </w:r>
      <w:r w:rsidRPr="00CD2758">
        <w:rPr>
          <w:szCs w:val="24"/>
        </w:rPr>
        <w:tab/>
      </w:r>
      <w:r w:rsidR="00EB6C07">
        <w:rPr>
          <w:szCs w:val="24"/>
        </w:rPr>
        <w:t>26</w:t>
      </w:r>
    </w:p>
    <w:p w14:paraId="208CD758" w14:textId="77777777" w:rsidR="000F72AF" w:rsidRPr="00CD2758" w:rsidRDefault="000F72AF" w:rsidP="000F72AF">
      <w:pPr>
        <w:pStyle w:val="APAAbstract"/>
        <w:tabs>
          <w:tab w:val="left" w:leader="dot" w:pos="8640"/>
        </w:tabs>
        <w:spacing w:line="240" w:lineRule="auto"/>
        <w:ind w:firstLine="720"/>
        <w:rPr>
          <w:szCs w:val="24"/>
        </w:rPr>
      </w:pPr>
    </w:p>
    <w:p w14:paraId="277EF2CC" w14:textId="53B4A90E" w:rsidR="00C52D56" w:rsidRPr="00CD2758" w:rsidRDefault="00C52D56" w:rsidP="000F72AF">
      <w:pPr>
        <w:pStyle w:val="APAAbstract"/>
        <w:tabs>
          <w:tab w:val="left" w:leader="dot" w:pos="8640"/>
        </w:tabs>
        <w:ind w:firstLine="720"/>
        <w:rPr>
          <w:szCs w:val="24"/>
        </w:rPr>
      </w:pPr>
      <w:r w:rsidRPr="00CD2758">
        <w:rPr>
          <w:szCs w:val="24"/>
        </w:rPr>
        <w:t>Discussion</w:t>
      </w:r>
      <w:r w:rsidRPr="00CD2758">
        <w:rPr>
          <w:szCs w:val="24"/>
        </w:rPr>
        <w:tab/>
      </w:r>
      <w:r w:rsidR="00EB6C07">
        <w:rPr>
          <w:szCs w:val="24"/>
        </w:rPr>
        <w:t>27</w:t>
      </w:r>
    </w:p>
    <w:p w14:paraId="4C35422B" w14:textId="64D98962" w:rsidR="00C52D56" w:rsidRPr="00CD2758" w:rsidRDefault="00C52D56" w:rsidP="000F72AF">
      <w:pPr>
        <w:pStyle w:val="APAAbstract"/>
        <w:tabs>
          <w:tab w:val="left" w:leader="dot" w:pos="8640"/>
        </w:tabs>
        <w:ind w:left="720" w:firstLine="720"/>
        <w:jc w:val="both"/>
        <w:rPr>
          <w:szCs w:val="24"/>
        </w:rPr>
      </w:pPr>
      <w:r w:rsidRPr="00CD2758">
        <w:rPr>
          <w:szCs w:val="24"/>
        </w:rPr>
        <w:t>Conclusions of findings</w:t>
      </w:r>
      <w:r w:rsidRPr="00CD2758">
        <w:rPr>
          <w:szCs w:val="24"/>
        </w:rPr>
        <w:tab/>
      </w:r>
      <w:r w:rsidR="00EB6C07">
        <w:rPr>
          <w:szCs w:val="24"/>
        </w:rPr>
        <w:t>27</w:t>
      </w:r>
    </w:p>
    <w:p w14:paraId="32383F18" w14:textId="2174159E" w:rsidR="00C52D56" w:rsidRPr="00CD2758" w:rsidRDefault="00C52D56" w:rsidP="000F72AF">
      <w:pPr>
        <w:pStyle w:val="APAAbstract"/>
        <w:tabs>
          <w:tab w:val="left" w:leader="dot" w:pos="8640"/>
        </w:tabs>
        <w:ind w:left="720" w:firstLine="720"/>
        <w:jc w:val="both"/>
        <w:rPr>
          <w:szCs w:val="24"/>
        </w:rPr>
      </w:pPr>
      <w:r w:rsidRPr="00CD2758">
        <w:rPr>
          <w:szCs w:val="24"/>
        </w:rPr>
        <w:t>Advantages and disadvantages of findings</w:t>
      </w:r>
      <w:r w:rsidRPr="00CD2758">
        <w:rPr>
          <w:szCs w:val="24"/>
        </w:rPr>
        <w:tab/>
      </w:r>
      <w:r w:rsidR="00EB6C07">
        <w:rPr>
          <w:szCs w:val="24"/>
        </w:rPr>
        <w:t>27</w:t>
      </w:r>
    </w:p>
    <w:p w14:paraId="32D93C88" w14:textId="37D31B6E" w:rsidR="00C52D56" w:rsidRPr="00CD2758" w:rsidRDefault="00C52D56" w:rsidP="000F72AF">
      <w:pPr>
        <w:pStyle w:val="APAAbstract"/>
        <w:tabs>
          <w:tab w:val="left" w:leader="dot" w:pos="8640"/>
        </w:tabs>
        <w:ind w:left="720" w:firstLine="720"/>
        <w:jc w:val="both"/>
        <w:rPr>
          <w:szCs w:val="24"/>
        </w:rPr>
      </w:pPr>
      <w:r w:rsidRPr="00CD2758">
        <w:rPr>
          <w:szCs w:val="24"/>
        </w:rPr>
        <w:t>Utilization of findings in practice</w:t>
      </w:r>
      <w:r w:rsidRPr="00CD2758">
        <w:rPr>
          <w:szCs w:val="24"/>
        </w:rPr>
        <w:tab/>
      </w:r>
      <w:r w:rsidR="00EB6C07">
        <w:rPr>
          <w:szCs w:val="24"/>
        </w:rPr>
        <w:t>28</w:t>
      </w:r>
    </w:p>
    <w:p w14:paraId="52F40BD1" w14:textId="3F97EE0D" w:rsidR="00C52D56" w:rsidRPr="00CD2758" w:rsidRDefault="00C52D56" w:rsidP="00C52D56">
      <w:pPr>
        <w:pStyle w:val="APAAbstract"/>
        <w:tabs>
          <w:tab w:val="left" w:leader="dot" w:pos="8640"/>
        </w:tabs>
        <w:ind w:firstLine="720"/>
        <w:rPr>
          <w:szCs w:val="24"/>
        </w:rPr>
      </w:pPr>
      <w:r w:rsidRPr="00CD2758">
        <w:rPr>
          <w:szCs w:val="24"/>
        </w:rPr>
        <w:t>Summary</w:t>
      </w:r>
      <w:r w:rsidRPr="00CD2758">
        <w:rPr>
          <w:szCs w:val="24"/>
        </w:rPr>
        <w:tab/>
      </w:r>
      <w:r w:rsidR="00EB6C07">
        <w:rPr>
          <w:szCs w:val="24"/>
        </w:rPr>
        <w:t>28</w:t>
      </w:r>
    </w:p>
    <w:p w14:paraId="777625AB" w14:textId="49C093C1" w:rsidR="00C52D56" w:rsidRPr="00CD2758" w:rsidRDefault="00C52D56" w:rsidP="00C52D56">
      <w:pPr>
        <w:pStyle w:val="APAAbstract"/>
        <w:tabs>
          <w:tab w:val="left" w:leader="dot" w:pos="8640"/>
        </w:tabs>
        <w:rPr>
          <w:szCs w:val="24"/>
        </w:rPr>
      </w:pPr>
      <w:r w:rsidRPr="00CD2758">
        <w:rPr>
          <w:szCs w:val="24"/>
        </w:rPr>
        <w:t>Chapter Three:  Theory and Concept Model for Evidence-based Practice</w:t>
      </w:r>
      <w:r w:rsidRPr="00CD2758">
        <w:rPr>
          <w:szCs w:val="24"/>
        </w:rPr>
        <w:tab/>
      </w:r>
      <w:r w:rsidR="00EB6C07">
        <w:rPr>
          <w:szCs w:val="24"/>
        </w:rPr>
        <w:t>30</w:t>
      </w:r>
    </w:p>
    <w:p w14:paraId="0A8FFBAC" w14:textId="71B73CC0" w:rsidR="00C52D56" w:rsidRDefault="00C52D56" w:rsidP="00C52D56">
      <w:pPr>
        <w:pStyle w:val="APAAbstract"/>
        <w:tabs>
          <w:tab w:val="left" w:leader="dot" w:pos="8640"/>
        </w:tabs>
        <w:ind w:firstLine="720"/>
        <w:rPr>
          <w:szCs w:val="24"/>
        </w:rPr>
      </w:pPr>
      <w:r w:rsidRPr="00CD2758">
        <w:rPr>
          <w:szCs w:val="24"/>
        </w:rPr>
        <w:t>Concept Analysis</w:t>
      </w:r>
      <w:r w:rsidRPr="00CD2758">
        <w:rPr>
          <w:szCs w:val="24"/>
        </w:rPr>
        <w:tab/>
      </w:r>
      <w:r w:rsidR="00EB6C07">
        <w:rPr>
          <w:szCs w:val="24"/>
        </w:rPr>
        <w:t>30</w:t>
      </w:r>
    </w:p>
    <w:p w14:paraId="1DA27A21" w14:textId="267CD8A6" w:rsidR="00EB6C07" w:rsidRDefault="00EB6C07" w:rsidP="00C52D56">
      <w:pPr>
        <w:pStyle w:val="APAAbstract"/>
        <w:tabs>
          <w:tab w:val="left" w:leader="dot" w:pos="8640"/>
        </w:tabs>
        <w:ind w:firstLine="720"/>
        <w:rPr>
          <w:szCs w:val="24"/>
        </w:rPr>
      </w:pPr>
      <w:r>
        <w:rPr>
          <w:szCs w:val="24"/>
        </w:rPr>
        <w:t xml:space="preserve">             Communication…………………………………………………………….31</w:t>
      </w:r>
    </w:p>
    <w:p w14:paraId="6B8835EF" w14:textId="5BC91696" w:rsidR="00EB6C07" w:rsidRDefault="00EB6C07" w:rsidP="00C52D56">
      <w:pPr>
        <w:pStyle w:val="APAAbstract"/>
        <w:tabs>
          <w:tab w:val="left" w:leader="dot" w:pos="8640"/>
        </w:tabs>
        <w:ind w:firstLine="720"/>
        <w:rPr>
          <w:szCs w:val="24"/>
        </w:rPr>
      </w:pPr>
      <w:r>
        <w:rPr>
          <w:szCs w:val="24"/>
        </w:rPr>
        <w:t xml:space="preserve">             Acceptance…………………………………………………………………31</w:t>
      </w:r>
    </w:p>
    <w:p w14:paraId="22C832D7" w14:textId="6C145BF4" w:rsidR="00EB6C07" w:rsidRDefault="00EB6C07" w:rsidP="00C52D56">
      <w:pPr>
        <w:pStyle w:val="APAAbstract"/>
        <w:tabs>
          <w:tab w:val="left" w:leader="dot" w:pos="8640"/>
        </w:tabs>
        <w:ind w:firstLine="720"/>
        <w:rPr>
          <w:szCs w:val="24"/>
        </w:rPr>
      </w:pPr>
      <w:r>
        <w:rPr>
          <w:szCs w:val="24"/>
        </w:rPr>
        <w:t xml:space="preserve">             Continuity of Care…………………………………………………………32</w:t>
      </w:r>
    </w:p>
    <w:p w14:paraId="2090365F" w14:textId="57829255" w:rsidR="00EB6C07" w:rsidRDefault="00EB6C07" w:rsidP="00EB6C07">
      <w:pPr>
        <w:pStyle w:val="APAAbstract"/>
        <w:tabs>
          <w:tab w:val="left" w:leader="dot" w:pos="8640"/>
        </w:tabs>
        <w:ind w:firstLine="720"/>
        <w:rPr>
          <w:szCs w:val="24"/>
        </w:rPr>
      </w:pPr>
      <w:r>
        <w:rPr>
          <w:szCs w:val="24"/>
        </w:rPr>
        <w:t xml:space="preserve">             Autonomy………………………………………………………………….32</w:t>
      </w:r>
    </w:p>
    <w:p w14:paraId="0956A7DB" w14:textId="4CF7BB72" w:rsidR="00EB6C07" w:rsidRDefault="00EB6C07" w:rsidP="00C52D56">
      <w:pPr>
        <w:pStyle w:val="APAAbstract"/>
        <w:tabs>
          <w:tab w:val="left" w:leader="dot" w:pos="8640"/>
        </w:tabs>
        <w:ind w:firstLine="720"/>
        <w:rPr>
          <w:szCs w:val="24"/>
        </w:rPr>
      </w:pPr>
      <w:r>
        <w:rPr>
          <w:szCs w:val="24"/>
        </w:rPr>
        <w:t xml:space="preserve">             Death Preparedness………………………………………………………...33</w:t>
      </w:r>
    </w:p>
    <w:p w14:paraId="58D16B04" w14:textId="1AA84858" w:rsidR="00EB6C07" w:rsidRPr="00CD2758" w:rsidRDefault="00EB6C07" w:rsidP="00EB6C07">
      <w:pPr>
        <w:pStyle w:val="APAAbstract"/>
        <w:tabs>
          <w:tab w:val="left" w:leader="dot" w:pos="8640"/>
        </w:tabs>
        <w:ind w:firstLine="720"/>
        <w:rPr>
          <w:szCs w:val="24"/>
        </w:rPr>
      </w:pPr>
      <w:r>
        <w:rPr>
          <w:szCs w:val="24"/>
        </w:rPr>
        <w:t>Summary of Concepts………………………………………………………………34</w:t>
      </w:r>
    </w:p>
    <w:p w14:paraId="7DE8A0BA" w14:textId="64D1560A" w:rsidR="005959BF" w:rsidRPr="00CD2758" w:rsidRDefault="00C52D56" w:rsidP="00EB6C07">
      <w:pPr>
        <w:pStyle w:val="APAAbstract"/>
        <w:tabs>
          <w:tab w:val="left" w:leader="dot" w:pos="8640"/>
        </w:tabs>
        <w:ind w:firstLine="720"/>
        <w:rPr>
          <w:szCs w:val="24"/>
        </w:rPr>
      </w:pPr>
      <w:r w:rsidRPr="00CD2758">
        <w:rPr>
          <w:szCs w:val="24"/>
        </w:rPr>
        <w:t>Theoretical Framework</w:t>
      </w:r>
      <w:r w:rsidRPr="00CD2758">
        <w:rPr>
          <w:szCs w:val="24"/>
        </w:rPr>
        <w:tab/>
      </w:r>
      <w:r w:rsidR="00EB6C07">
        <w:rPr>
          <w:szCs w:val="24"/>
        </w:rPr>
        <w:t>34</w:t>
      </w:r>
    </w:p>
    <w:p w14:paraId="537F99FD" w14:textId="2726CD56" w:rsidR="005959BF" w:rsidRPr="00CD2758" w:rsidRDefault="005959BF" w:rsidP="00C52D56">
      <w:pPr>
        <w:pStyle w:val="APAAbstract"/>
        <w:tabs>
          <w:tab w:val="left" w:leader="dot" w:pos="8640"/>
        </w:tabs>
        <w:ind w:firstLine="720"/>
        <w:rPr>
          <w:szCs w:val="24"/>
        </w:rPr>
      </w:pPr>
      <w:r w:rsidRPr="00CD2758">
        <w:rPr>
          <w:szCs w:val="24"/>
        </w:rPr>
        <w:t xml:space="preserve">             The interpretation phase ……………………………………………..…….</w:t>
      </w:r>
      <w:r w:rsidR="00EB6C07">
        <w:rPr>
          <w:szCs w:val="24"/>
        </w:rPr>
        <w:t>35</w:t>
      </w:r>
    </w:p>
    <w:p w14:paraId="53846F75" w14:textId="2EC04E45" w:rsidR="005959BF" w:rsidRPr="00CD2758" w:rsidRDefault="005959BF" w:rsidP="00C52D56">
      <w:pPr>
        <w:pStyle w:val="APAAbstract"/>
        <w:tabs>
          <w:tab w:val="left" w:leader="dot" w:pos="8640"/>
        </w:tabs>
        <w:ind w:firstLine="720"/>
        <w:rPr>
          <w:szCs w:val="24"/>
        </w:rPr>
      </w:pPr>
      <w:r w:rsidRPr="00CD2758">
        <w:rPr>
          <w:szCs w:val="24"/>
        </w:rPr>
        <w:t xml:space="preserve">             The evaluation phase ………………………………………………………</w:t>
      </w:r>
      <w:r w:rsidR="00EB6C07">
        <w:rPr>
          <w:szCs w:val="24"/>
        </w:rPr>
        <w:t>36</w:t>
      </w:r>
    </w:p>
    <w:p w14:paraId="55E2AA54" w14:textId="74FB1EE2" w:rsidR="005959BF" w:rsidRPr="00CD2758" w:rsidRDefault="005959BF" w:rsidP="00C52D56">
      <w:pPr>
        <w:pStyle w:val="APAAbstract"/>
        <w:tabs>
          <w:tab w:val="left" w:leader="dot" w:pos="8640"/>
        </w:tabs>
        <w:ind w:firstLine="720"/>
        <w:rPr>
          <w:szCs w:val="24"/>
        </w:rPr>
      </w:pPr>
      <w:r w:rsidRPr="00CD2758">
        <w:rPr>
          <w:szCs w:val="24"/>
        </w:rPr>
        <w:t xml:space="preserve">             The decision phase ……………………………………………………...…</w:t>
      </w:r>
      <w:r w:rsidR="00EB6C07">
        <w:rPr>
          <w:szCs w:val="24"/>
        </w:rPr>
        <w:t>37</w:t>
      </w:r>
    </w:p>
    <w:p w14:paraId="0C31A363" w14:textId="28F84723" w:rsidR="00C52D56" w:rsidRPr="00CD2758" w:rsidRDefault="00C52D56" w:rsidP="00C52D56">
      <w:pPr>
        <w:pStyle w:val="APAAbstract"/>
        <w:tabs>
          <w:tab w:val="left" w:leader="dot" w:pos="8640"/>
        </w:tabs>
        <w:ind w:left="720" w:firstLine="720"/>
        <w:jc w:val="both"/>
        <w:rPr>
          <w:szCs w:val="24"/>
        </w:rPr>
      </w:pPr>
      <w:r w:rsidRPr="00CD2758">
        <w:rPr>
          <w:szCs w:val="24"/>
        </w:rPr>
        <w:t>Application to practice change</w:t>
      </w:r>
      <w:r w:rsidRPr="00CD2758">
        <w:rPr>
          <w:szCs w:val="24"/>
        </w:rPr>
        <w:tab/>
      </w:r>
      <w:r w:rsidR="00EB6C07">
        <w:rPr>
          <w:szCs w:val="24"/>
        </w:rPr>
        <w:t>37</w:t>
      </w:r>
    </w:p>
    <w:p w14:paraId="6755B367" w14:textId="41764844" w:rsidR="00C52D56" w:rsidRPr="00CD2758" w:rsidRDefault="00C52D56" w:rsidP="00C52D56">
      <w:pPr>
        <w:pStyle w:val="APAAbstract"/>
        <w:tabs>
          <w:tab w:val="left" w:leader="dot" w:pos="8640"/>
        </w:tabs>
        <w:ind w:firstLine="720"/>
        <w:rPr>
          <w:szCs w:val="24"/>
        </w:rPr>
      </w:pPr>
      <w:r w:rsidRPr="00CD2758">
        <w:rPr>
          <w:szCs w:val="24"/>
        </w:rPr>
        <w:lastRenderedPageBreak/>
        <w:t>Evidence-Based Practice Change Theory</w:t>
      </w:r>
      <w:r w:rsidRPr="00CD2758">
        <w:rPr>
          <w:szCs w:val="24"/>
        </w:rPr>
        <w:tab/>
      </w:r>
      <w:r w:rsidR="00EB6C07">
        <w:rPr>
          <w:szCs w:val="24"/>
        </w:rPr>
        <w:t>40</w:t>
      </w:r>
    </w:p>
    <w:p w14:paraId="5DD05739" w14:textId="0903DA86" w:rsidR="00C52D56" w:rsidRDefault="00C52D56" w:rsidP="00C52D56">
      <w:pPr>
        <w:pStyle w:val="APAAbstract"/>
        <w:tabs>
          <w:tab w:val="left" w:leader="dot" w:pos="8640"/>
        </w:tabs>
        <w:ind w:left="720" w:firstLine="720"/>
        <w:jc w:val="both"/>
        <w:rPr>
          <w:szCs w:val="24"/>
        </w:rPr>
      </w:pPr>
      <w:r w:rsidRPr="00CD2758">
        <w:rPr>
          <w:szCs w:val="24"/>
        </w:rPr>
        <w:t>Application to practice change</w:t>
      </w:r>
      <w:r w:rsidRPr="00CD2758">
        <w:rPr>
          <w:szCs w:val="24"/>
        </w:rPr>
        <w:tab/>
      </w:r>
      <w:r w:rsidR="00EB6C07">
        <w:rPr>
          <w:szCs w:val="24"/>
        </w:rPr>
        <w:t>41</w:t>
      </w:r>
    </w:p>
    <w:p w14:paraId="73E3035E" w14:textId="32ACAAA5" w:rsidR="00EB6C07" w:rsidRDefault="00EB6C07" w:rsidP="00C52D56">
      <w:pPr>
        <w:pStyle w:val="APAAbstract"/>
        <w:tabs>
          <w:tab w:val="left" w:leader="dot" w:pos="8640"/>
        </w:tabs>
        <w:ind w:left="720" w:firstLine="720"/>
        <w:jc w:val="both"/>
        <w:rPr>
          <w:szCs w:val="24"/>
        </w:rPr>
      </w:pPr>
      <w:r>
        <w:rPr>
          <w:szCs w:val="24"/>
        </w:rPr>
        <w:t>Plan………………………………………………………………………….41</w:t>
      </w:r>
    </w:p>
    <w:p w14:paraId="689F2084" w14:textId="4D70A467" w:rsidR="00EB6C07" w:rsidRDefault="00EB6C07" w:rsidP="00C52D56">
      <w:pPr>
        <w:pStyle w:val="APAAbstract"/>
        <w:tabs>
          <w:tab w:val="left" w:leader="dot" w:pos="8640"/>
        </w:tabs>
        <w:ind w:left="720" w:firstLine="720"/>
        <w:jc w:val="both"/>
        <w:rPr>
          <w:szCs w:val="24"/>
        </w:rPr>
      </w:pPr>
      <w:r>
        <w:rPr>
          <w:szCs w:val="24"/>
        </w:rPr>
        <w:t>Do…………………………………………………………………………...41</w:t>
      </w:r>
    </w:p>
    <w:p w14:paraId="65F886CB" w14:textId="7B914302" w:rsidR="00EB6C07" w:rsidRDefault="00EB6C07" w:rsidP="00C52D56">
      <w:pPr>
        <w:pStyle w:val="APAAbstract"/>
        <w:tabs>
          <w:tab w:val="left" w:leader="dot" w:pos="8640"/>
        </w:tabs>
        <w:ind w:left="720" w:firstLine="720"/>
        <w:jc w:val="both"/>
        <w:rPr>
          <w:szCs w:val="24"/>
        </w:rPr>
      </w:pPr>
      <w:r>
        <w:rPr>
          <w:szCs w:val="24"/>
        </w:rPr>
        <w:t>Act…………………………………………………………………………..42</w:t>
      </w:r>
    </w:p>
    <w:p w14:paraId="20094BF2" w14:textId="4CD2A31F" w:rsidR="00EB6C07" w:rsidRPr="00CD2758" w:rsidRDefault="00EB6C07" w:rsidP="00EB6C07">
      <w:pPr>
        <w:pStyle w:val="APAAbstract"/>
        <w:tabs>
          <w:tab w:val="left" w:leader="dot" w:pos="8640"/>
        </w:tabs>
        <w:ind w:left="720" w:firstLine="720"/>
        <w:jc w:val="both"/>
        <w:rPr>
          <w:szCs w:val="24"/>
        </w:rPr>
      </w:pPr>
      <w:r>
        <w:rPr>
          <w:szCs w:val="24"/>
        </w:rPr>
        <w:t>Study………………………………………………………………………..42</w:t>
      </w:r>
    </w:p>
    <w:p w14:paraId="1CAF19A0" w14:textId="1DC6A3DF" w:rsidR="00C52D56" w:rsidRPr="00CD2758" w:rsidRDefault="00C52D56" w:rsidP="00E47A9A">
      <w:pPr>
        <w:pStyle w:val="APAAbstract"/>
        <w:tabs>
          <w:tab w:val="left" w:leader="dot" w:pos="8640"/>
        </w:tabs>
        <w:spacing w:line="240" w:lineRule="auto"/>
        <w:ind w:firstLine="720"/>
        <w:rPr>
          <w:szCs w:val="24"/>
        </w:rPr>
      </w:pPr>
      <w:r w:rsidRPr="00CD2758">
        <w:rPr>
          <w:szCs w:val="24"/>
        </w:rPr>
        <w:t>Summary</w:t>
      </w:r>
      <w:r w:rsidRPr="00CD2758">
        <w:rPr>
          <w:szCs w:val="24"/>
        </w:rPr>
        <w:tab/>
      </w:r>
      <w:r w:rsidR="00EB6C07">
        <w:rPr>
          <w:szCs w:val="24"/>
        </w:rPr>
        <w:t>42</w:t>
      </w:r>
    </w:p>
    <w:p w14:paraId="0476C288" w14:textId="77777777" w:rsidR="00C52D56" w:rsidRPr="00CD2758" w:rsidRDefault="00C52D56" w:rsidP="00C52D56">
      <w:pPr>
        <w:rPr>
          <w:rFonts w:ascii="Times New Roman" w:hAnsi="Times New Roman" w:cs="Times New Roman"/>
        </w:rPr>
      </w:pPr>
    </w:p>
    <w:p w14:paraId="2BF12B66" w14:textId="36BFCFD6" w:rsidR="00C52D56" w:rsidRPr="00CD2758" w:rsidRDefault="00C52D56" w:rsidP="00C52D56">
      <w:pPr>
        <w:pStyle w:val="APAAbstract"/>
        <w:tabs>
          <w:tab w:val="left" w:leader="dot" w:pos="8640"/>
        </w:tabs>
        <w:rPr>
          <w:szCs w:val="24"/>
        </w:rPr>
      </w:pPr>
      <w:r w:rsidRPr="00CD2758">
        <w:rPr>
          <w:szCs w:val="24"/>
        </w:rPr>
        <w:t>Chapter Four:  Pre-implementation Plan</w:t>
      </w:r>
      <w:r w:rsidRPr="00CD2758">
        <w:rPr>
          <w:szCs w:val="24"/>
        </w:rPr>
        <w:tab/>
      </w:r>
      <w:r w:rsidR="00EC0440">
        <w:rPr>
          <w:szCs w:val="24"/>
        </w:rPr>
        <w:t>44</w:t>
      </w:r>
    </w:p>
    <w:p w14:paraId="5E1AB29B" w14:textId="2B546957" w:rsidR="00C52D56" w:rsidRPr="00CD2758" w:rsidRDefault="00C52D56" w:rsidP="00C52D56">
      <w:pPr>
        <w:pStyle w:val="APAAbstract"/>
        <w:tabs>
          <w:tab w:val="left" w:leader="dot" w:pos="8640"/>
        </w:tabs>
        <w:ind w:firstLine="720"/>
        <w:rPr>
          <w:szCs w:val="24"/>
        </w:rPr>
      </w:pPr>
      <w:r w:rsidRPr="00CD2758">
        <w:rPr>
          <w:szCs w:val="24"/>
        </w:rPr>
        <w:t>Project Purpose</w:t>
      </w:r>
      <w:r w:rsidRPr="00CD2758">
        <w:rPr>
          <w:szCs w:val="24"/>
        </w:rPr>
        <w:tab/>
      </w:r>
      <w:r w:rsidR="00EC0440">
        <w:rPr>
          <w:szCs w:val="24"/>
        </w:rPr>
        <w:t>44</w:t>
      </w:r>
    </w:p>
    <w:p w14:paraId="4142DA3F" w14:textId="3796CBC4" w:rsidR="00C52D56" w:rsidRPr="00CD2758" w:rsidRDefault="00C52D56" w:rsidP="00C52D56">
      <w:pPr>
        <w:pStyle w:val="APAAbstract"/>
        <w:tabs>
          <w:tab w:val="left" w:leader="dot" w:pos="8640"/>
        </w:tabs>
        <w:ind w:firstLine="720"/>
        <w:rPr>
          <w:szCs w:val="24"/>
        </w:rPr>
      </w:pPr>
      <w:r w:rsidRPr="00CD2758">
        <w:rPr>
          <w:szCs w:val="24"/>
        </w:rPr>
        <w:t>Project Management</w:t>
      </w:r>
      <w:r w:rsidRPr="00CD2758">
        <w:rPr>
          <w:szCs w:val="24"/>
        </w:rPr>
        <w:tab/>
      </w:r>
      <w:r w:rsidR="00EC0440">
        <w:rPr>
          <w:szCs w:val="24"/>
        </w:rPr>
        <w:t>44</w:t>
      </w:r>
    </w:p>
    <w:p w14:paraId="3CBB78FB" w14:textId="65CB6E2C" w:rsidR="00C52D56" w:rsidRPr="00CD2758" w:rsidRDefault="00C52D56" w:rsidP="00C52D56">
      <w:pPr>
        <w:pStyle w:val="APAAbstract"/>
        <w:tabs>
          <w:tab w:val="left" w:leader="dot" w:pos="8640"/>
        </w:tabs>
        <w:ind w:left="720" w:firstLine="720"/>
        <w:jc w:val="both"/>
        <w:rPr>
          <w:szCs w:val="24"/>
        </w:rPr>
      </w:pPr>
      <w:r w:rsidRPr="00CD2758">
        <w:rPr>
          <w:szCs w:val="24"/>
        </w:rPr>
        <w:t>Organizational readiness for change</w:t>
      </w:r>
      <w:r w:rsidRPr="00CD2758">
        <w:rPr>
          <w:szCs w:val="24"/>
        </w:rPr>
        <w:tab/>
      </w:r>
      <w:r w:rsidR="00EC0440">
        <w:rPr>
          <w:szCs w:val="24"/>
        </w:rPr>
        <w:t>45</w:t>
      </w:r>
    </w:p>
    <w:p w14:paraId="7F1D03B4" w14:textId="060192B0" w:rsidR="00C52D56" w:rsidRPr="00CD2758" w:rsidRDefault="00C52D56" w:rsidP="00C52D56">
      <w:pPr>
        <w:pStyle w:val="APAAbstract"/>
        <w:tabs>
          <w:tab w:val="left" w:leader="dot" w:pos="8640"/>
        </w:tabs>
        <w:ind w:left="720" w:firstLine="720"/>
        <w:jc w:val="both"/>
        <w:rPr>
          <w:szCs w:val="24"/>
        </w:rPr>
      </w:pPr>
      <w:r w:rsidRPr="00CD2758">
        <w:rPr>
          <w:szCs w:val="24"/>
        </w:rPr>
        <w:t>Inter-professional collaboration</w:t>
      </w:r>
      <w:r w:rsidRPr="00CD2758">
        <w:rPr>
          <w:szCs w:val="24"/>
        </w:rPr>
        <w:tab/>
      </w:r>
      <w:r w:rsidR="00EC0440">
        <w:rPr>
          <w:szCs w:val="24"/>
        </w:rPr>
        <w:t>46</w:t>
      </w:r>
    </w:p>
    <w:p w14:paraId="17241E62" w14:textId="1BCF3D7E" w:rsidR="00C52D56" w:rsidRPr="00CD2758" w:rsidRDefault="00C52D56" w:rsidP="00C52D56">
      <w:pPr>
        <w:pStyle w:val="APAAbstract"/>
        <w:tabs>
          <w:tab w:val="left" w:leader="dot" w:pos="8640"/>
        </w:tabs>
        <w:ind w:left="720" w:firstLine="720"/>
        <w:jc w:val="both"/>
        <w:rPr>
          <w:szCs w:val="24"/>
        </w:rPr>
      </w:pPr>
      <w:r w:rsidRPr="00CD2758">
        <w:rPr>
          <w:szCs w:val="24"/>
        </w:rPr>
        <w:t>Risk management assessment</w:t>
      </w:r>
      <w:r w:rsidRPr="00CD2758">
        <w:rPr>
          <w:szCs w:val="24"/>
        </w:rPr>
        <w:tab/>
      </w:r>
      <w:r w:rsidR="005959BF" w:rsidRPr="00CD2758">
        <w:rPr>
          <w:szCs w:val="24"/>
        </w:rPr>
        <w:t>4</w:t>
      </w:r>
      <w:r w:rsidR="00EC0440">
        <w:rPr>
          <w:szCs w:val="24"/>
        </w:rPr>
        <w:t>8</w:t>
      </w:r>
    </w:p>
    <w:p w14:paraId="5FAE512B" w14:textId="0255C1EC" w:rsidR="00C52D56" w:rsidRPr="00CD2758" w:rsidRDefault="00C52D56" w:rsidP="00C52D56">
      <w:pPr>
        <w:pStyle w:val="APAAbstract"/>
        <w:tabs>
          <w:tab w:val="left" w:leader="dot" w:pos="8640"/>
        </w:tabs>
        <w:ind w:left="720" w:firstLine="720"/>
        <w:jc w:val="both"/>
        <w:rPr>
          <w:szCs w:val="24"/>
        </w:rPr>
      </w:pPr>
      <w:r w:rsidRPr="00CD2758">
        <w:rPr>
          <w:szCs w:val="24"/>
        </w:rPr>
        <w:t>Organizational approval process</w:t>
      </w:r>
      <w:r w:rsidRPr="00CD2758">
        <w:rPr>
          <w:szCs w:val="24"/>
        </w:rPr>
        <w:tab/>
      </w:r>
      <w:r w:rsidR="005959BF" w:rsidRPr="00CD2758">
        <w:rPr>
          <w:szCs w:val="24"/>
        </w:rPr>
        <w:t>4</w:t>
      </w:r>
      <w:r w:rsidR="00EC0440">
        <w:rPr>
          <w:szCs w:val="24"/>
        </w:rPr>
        <w:t>9</w:t>
      </w:r>
    </w:p>
    <w:p w14:paraId="3D6CC7F9" w14:textId="3FA3B928" w:rsidR="00C52D56" w:rsidRPr="00CD2758" w:rsidRDefault="00C52D56" w:rsidP="00C52D56">
      <w:pPr>
        <w:pStyle w:val="APAAbstract"/>
        <w:tabs>
          <w:tab w:val="left" w:leader="dot" w:pos="8640"/>
        </w:tabs>
        <w:ind w:left="720" w:firstLine="720"/>
        <w:jc w:val="both"/>
        <w:rPr>
          <w:szCs w:val="24"/>
        </w:rPr>
      </w:pPr>
      <w:r w:rsidRPr="00CD2758">
        <w:rPr>
          <w:szCs w:val="24"/>
        </w:rPr>
        <w:t>Information technology</w:t>
      </w:r>
      <w:r w:rsidRPr="00CD2758">
        <w:rPr>
          <w:szCs w:val="24"/>
        </w:rPr>
        <w:tab/>
      </w:r>
      <w:r w:rsidR="005959BF" w:rsidRPr="00CD2758">
        <w:rPr>
          <w:szCs w:val="24"/>
        </w:rPr>
        <w:t>4</w:t>
      </w:r>
      <w:r w:rsidR="00EC0440">
        <w:rPr>
          <w:szCs w:val="24"/>
        </w:rPr>
        <w:t>9</w:t>
      </w:r>
    </w:p>
    <w:p w14:paraId="11405DC6" w14:textId="4F034DF5" w:rsidR="00C52D56" w:rsidRPr="00CD2758" w:rsidRDefault="00C52D56" w:rsidP="00C52D56">
      <w:pPr>
        <w:pStyle w:val="APAAbstract"/>
        <w:tabs>
          <w:tab w:val="left" w:leader="dot" w:pos="8640"/>
        </w:tabs>
        <w:ind w:firstLine="720"/>
        <w:rPr>
          <w:szCs w:val="24"/>
        </w:rPr>
      </w:pPr>
      <w:r w:rsidRPr="00CD2758">
        <w:rPr>
          <w:szCs w:val="24"/>
        </w:rPr>
        <w:t>Cost Analysis of Materials Needed for Project</w:t>
      </w:r>
      <w:r w:rsidRPr="00CD2758">
        <w:rPr>
          <w:szCs w:val="24"/>
        </w:rPr>
        <w:tab/>
      </w:r>
      <w:r w:rsidR="00EC0440">
        <w:rPr>
          <w:szCs w:val="24"/>
        </w:rPr>
        <w:t>50</w:t>
      </w:r>
    </w:p>
    <w:p w14:paraId="6D5A1EE3" w14:textId="1E14955B" w:rsidR="00C52D56" w:rsidRPr="00CD2758" w:rsidRDefault="00C52D56" w:rsidP="00C52D56">
      <w:pPr>
        <w:pStyle w:val="APAAbstract"/>
        <w:tabs>
          <w:tab w:val="left" w:leader="dot" w:pos="8640"/>
        </w:tabs>
        <w:ind w:firstLine="720"/>
        <w:rPr>
          <w:szCs w:val="24"/>
        </w:rPr>
      </w:pPr>
      <w:r w:rsidRPr="00CD2758">
        <w:rPr>
          <w:szCs w:val="24"/>
        </w:rPr>
        <w:t>Plans for Institutional Review Board Approval</w:t>
      </w:r>
      <w:r w:rsidRPr="00CD2758">
        <w:rPr>
          <w:szCs w:val="24"/>
        </w:rPr>
        <w:tab/>
      </w:r>
      <w:r w:rsidR="00EC0440">
        <w:rPr>
          <w:szCs w:val="24"/>
        </w:rPr>
        <w:t>51</w:t>
      </w:r>
    </w:p>
    <w:p w14:paraId="355FDFE1" w14:textId="1E27DFD3" w:rsidR="00C52D56" w:rsidRPr="00CD2758" w:rsidRDefault="00C52D56" w:rsidP="00C52D56">
      <w:pPr>
        <w:pStyle w:val="APAAbstract"/>
        <w:tabs>
          <w:tab w:val="left" w:leader="dot" w:pos="8640"/>
        </w:tabs>
        <w:ind w:firstLine="720"/>
        <w:rPr>
          <w:szCs w:val="24"/>
        </w:rPr>
      </w:pPr>
      <w:r w:rsidRPr="00CD2758">
        <w:rPr>
          <w:szCs w:val="24"/>
        </w:rPr>
        <w:t>Plan for Project Evaluation</w:t>
      </w:r>
      <w:r w:rsidRPr="00CD2758">
        <w:rPr>
          <w:szCs w:val="24"/>
        </w:rPr>
        <w:tab/>
      </w:r>
      <w:r w:rsidR="00EC0440">
        <w:rPr>
          <w:szCs w:val="24"/>
        </w:rPr>
        <w:t>52</w:t>
      </w:r>
    </w:p>
    <w:p w14:paraId="3A1C867E" w14:textId="5E72D6D4" w:rsidR="00C52D56" w:rsidRPr="00CD2758" w:rsidRDefault="00C52D56" w:rsidP="00C52D56">
      <w:pPr>
        <w:pStyle w:val="APAAbstract"/>
        <w:tabs>
          <w:tab w:val="left" w:leader="dot" w:pos="8640"/>
        </w:tabs>
        <w:ind w:left="720" w:firstLine="720"/>
        <w:jc w:val="both"/>
        <w:rPr>
          <w:szCs w:val="24"/>
        </w:rPr>
      </w:pPr>
      <w:r w:rsidRPr="00CD2758">
        <w:rPr>
          <w:szCs w:val="24"/>
        </w:rPr>
        <w:t>Demographics</w:t>
      </w:r>
      <w:r w:rsidRPr="00CD2758">
        <w:rPr>
          <w:szCs w:val="24"/>
        </w:rPr>
        <w:tab/>
      </w:r>
      <w:r w:rsidR="00EC0440">
        <w:rPr>
          <w:szCs w:val="24"/>
        </w:rPr>
        <w:t>52</w:t>
      </w:r>
    </w:p>
    <w:p w14:paraId="73605BBF" w14:textId="75C50A8C" w:rsidR="00C52D56" w:rsidRPr="00CD2758" w:rsidRDefault="00C52D56" w:rsidP="00C52D56">
      <w:pPr>
        <w:pStyle w:val="APAAbstract"/>
        <w:tabs>
          <w:tab w:val="left" w:leader="dot" w:pos="8640"/>
        </w:tabs>
        <w:ind w:left="720" w:firstLine="720"/>
        <w:jc w:val="both"/>
        <w:rPr>
          <w:szCs w:val="24"/>
        </w:rPr>
      </w:pPr>
      <w:r w:rsidRPr="00CD2758">
        <w:rPr>
          <w:szCs w:val="24"/>
        </w:rPr>
        <w:t>Outcome measurement</w:t>
      </w:r>
      <w:r w:rsidRPr="00CD2758">
        <w:rPr>
          <w:szCs w:val="24"/>
        </w:rPr>
        <w:tab/>
      </w:r>
      <w:r w:rsidR="00EC0440">
        <w:rPr>
          <w:szCs w:val="24"/>
        </w:rPr>
        <w:t>52</w:t>
      </w:r>
    </w:p>
    <w:p w14:paraId="52ACB5A2" w14:textId="55BC014F" w:rsidR="00C52D56" w:rsidRPr="00CD2758" w:rsidRDefault="00C52D56" w:rsidP="00C52D56">
      <w:pPr>
        <w:pStyle w:val="APAAbstract"/>
        <w:tabs>
          <w:tab w:val="left" w:leader="dot" w:pos="8640"/>
        </w:tabs>
        <w:ind w:left="1440" w:firstLine="720"/>
        <w:jc w:val="both"/>
        <w:rPr>
          <w:szCs w:val="24"/>
        </w:rPr>
      </w:pPr>
      <w:r w:rsidRPr="00CD2758">
        <w:rPr>
          <w:szCs w:val="24"/>
        </w:rPr>
        <w:t>Evaluation tool</w:t>
      </w:r>
      <w:r w:rsidRPr="00CD2758">
        <w:rPr>
          <w:szCs w:val="24"/>
        </w:rPr>
        <w:tab/>
      </w:r>
      <w:r w:rsidR="00EC0440">
        <w:rPr>
          <w:szCs w:val="24"/>
        </w:rPr>
        <w:t>53</w:t>
      </w:r>
    </w:p>
    <w:p w14:paraId="46C0DC72" w14:textId="5A262606" w:rsidR="00C52D56" w:rsidRPr="00CD2758" w:rsidRDefault="00C52D56" w:rsidP="00C52D56">
      <w:pPr>
        <w:pStyle w:val="APAAbstract"/>
        <w:tabs>
          <w:tab w:val="left" w:leader="dot" w:pos="8640"/>
        </w:tabs>
        <w:ind w:left="1440" w:firstLine="720"/>
        <w:jc w:val="both"/>
        <w:rPr>
          <w:szCs w:val="24"/>
        </w:rPr>
      </w:pPr>
      <w:r w:rsidRPr="00CD2758">
        <w:rPr>
          <w:szCs w:val="24"/>
        </w:rPr>
        <w:t>Data analysis</w:t>
      </w:r>
      <w:r w:rsidRPr="00CD2758">
        <w:rPr>
          <w:szCs w:val="24"/>
        </w:rPr>
        <w:tab/>
      </w:r>
      <w:r w:rsidR="00EC0440">
        <w:rPr>
          <w:szCs w:val="24"/>
        </w:rPr>
        <w:t>53</w:t>
      </w:r>
    </w:p>
    <w:p w14:paraId="6FD5DE06" w14:textId="22577BA4" w:rsidR="00C52D56" w:rsidRPr="00CD2758" w:rsidRDefault="00C52D56" w:rsidP="00C52D56">
      <w:pPr>
        <w:pStyle w:val="APAAbstract"/>
        <w:tabs>
          <w:tab w:val="left" w:leader="dot" w:pos="8640"/>
        </w:tabs>
        <w:ind w:left="720" w:firstLine="720"/>
        <w:jc w:val="both"/>
        <w:rPr>
          <w:szCs w:val="24"/>
        </w:rPr>
      </w:pPr>
      <w:r w:rsidRPr="00CD2758">
        <w:rPr>
          <w:szCs w:val="24"/>
        </w:rPr>
        <w:t>Data management</w:t>
      </w:r>
      <w:r w:rsidRPr="00CD2758">
        <w:rPr>
          <w:szCs w:val="24"/>
        </w:rPr>
        <w:tab/>
      </w:r>
      <w:r w:rsidR="00EC0440">
        <w:rPr>
          <w:szCs w:val="24"/>
        </w:rPr>
        <w:t>53</w:t>
      </w:r>
    </w:p>
    <w:p w14:paraId="7AB3797F" w14:textId="734D1B25" w:rsidR="00C52D56" w:rsidRPr="00CD2758" w:rsidRDefault="00C52D56" w:rsidP="00C52D56">
      <w:pPr>
        <w:pStyle w:val="APAAbstract"/>
        <w:tabs>
          <w:tab w:val="left" w:leader="dot" w:pos="8640"/>
        </w:tabs>
        <w:ind w:firstLine="720"/>
        <w:rPr>
          <w:szCs w:val="24"/>
        </w:rPr>
      </w:pPr>
      <w:r w:rsidRPr="00CD2758">
        <w:rPr>
          <w:szCs w:val="24"/>
        </w:rPr>
        <w:lastRenderedPageBreak/>
        <w:t>Summary</w:t>
      </w:r>
      <w:r w:rsidRPr="00CD2758">
        <w:rPr>
          <w:szCs w:val="24"/>
        </w:rPr>
        <w:tab/>
      </w:r>
      <w:r w:rsidR="00EC0440">
        <w:rPr>
          <w:szCs w:val="24"/>
        </w:rPr>
        <w:t>54</w:t>
      </w:r>
    </w:p>
    <w:p w14:paraId="5248FDF0" w14:textId="22298686" w:rsidR="00C52D56" w:rsidRPr="00CD2758" w:rsidRDefault="00C52D56" w:rsidP="00C52D56">
      <w:pPr>
        <w:pStyle w:val="APAAbstract"/>
        <w:tabs>
          <w:tab w:val="left" w:leader="dot" w:pos="8640"/>
        </w:tabs>
        <w:rPr>
          <w:szCs w:val="24"/>
        </w:rPr>
      </w:pPr>
      <w:r w:rsidRPr="00CD2758">
        <w:rPr>
          <w:szCs w:val="24"/>
        </w:rPr>
        <w:t>Chapter Five:  Implementation Process</w:t>
      </w:r>
      <w:r w:rsidRPr="00CD2758">
        <w:rPr>
          <w:szCs w:val="24"/>
        </w:rPr>
        <w:tab/>
      </w:r>
      <w:r w:rsidR="00EC0440">
        <w:rPr>
          <w:szCs w:val="24"/>
        </w:rPr>
        <w:t>55</w:t>
      </w:r>
    </w:p>
    <w:p w14:paraId="5542C351" w14:textId="16C340B0" w:rsidR="00C52D56" w:rsidRPr="00CD2758" w:rsidRDefault="00C52D56" w:rsidP="00C52D56">
      <w:pPr>
        <w:pStyle w:val="APAAbstract"/>
        <w:tabs>
          <w:tab w:val="left" w:leader="dot" w:pos="8640"/>
        </w:tabs>
        <w:ind w:firstLine="720"/>
        <w:rPr>
          <w:szCs w:val="24"/>
        </w:rPr>
      </w:pPr>
      <w:r w:rsidRPr="00CD2758">
        <w:rPr>
          <w:szCs w:val="24"/>
        </w:rPr>
        <w:t>Setting</w:t>
      </w:r>
      <w:r w:rsidRPr="00CD2758">
        <w:rPr>
          <w:szCs w:val="24"/>
        </w:rPr>
        <w:tab/>
      </w:r>
      <w:r w:rsidR="00EC0440">
        <w:rPr>
          <w:szCs w:val="24"/>
        </w:rPr>
        <w:t>55</w:t>
      </w:r>
    </w:p>
    <w:p w14:paraId="7D4BE02D" w14:textId="094E843B" w:rsidR="00C52D56" w:rsidRPr="00CD2758" w:rsidRDefault="00C52D56" w:rsidP="00C52D56">
      <w:pPr>
        <w:pStyle w:val="APAAbstract"/>
        <w:tabs>
          <w:tab w:val="left" w:leader="dot" w:pos="8640"/>
        </w:tabs>
        <w:ind w:firstLine="720"/>
        <w:rPr>
          <w:szCs w:val="24"/>
        </w:rPr>
      </w:pPr>
      <w:r w:rsidRPr="00CD2758">
        <w:rPr>
          <w:szCs w:val="24"/>
        </w:rPr>
        <w:t>Participants</w:t>
      </w:r>
      <w:r w:rsidRPr="00CD2758">
        <w:rPr>
          <w:szCs w:val="24"/>
        </w:rPr>
        <w:tab/>
      </w:r>
      <w:r w:rsidR="00EC0440">
        <w:rPr>
          <w:szCs w:val="24"/>
        </w:rPr>
        <w:t>56</w:t>
      </w:r>
    </w:p>
    <w:p w14:paraId="62E411CF" w14:textId="77B4D007" w:rsidR="00C52D56" w:rsidRPr="00CD2758" w:rsidRDefault="00C52D56" w:rsidP="00C52D56">
      <w:pPr>
        <w:pStyle w:val="APAAbstract"/>
        <w:tabs>
          <w:tab w:val="left" w:leader="dot" w:pos="8640"/>
        </w:tabs>
        <w:ind w:firstLine="720"/>
        <w:rPr>
          <w:szCs w:val="24"/>
        </w:rPr>
      </w:pPr>
      <w:r w:rsidRPr="00CD2758">
        <w:rPr>
          <w:szCs w:val="24"/>
        </w:rPr>
        <w:t>Recruitment</w:t>
      </w:r>
      <w:r w:rsidRPr="00CD2758">
        <w:rPr>
          <w:szCs w:val="24"/>
        </w:rPr>
        <w:tab/>
      </w:r>
      <w:r w:rsidR="00EC0440">
        <w:rPr>
          <w:szCs w:val="24"/>
        </w:rPr>
        <w:t>56</w:t>
      </w:r>
    </w:p>
    <w:p w14:paraId="3C8C71C9" w14:textId="11C592C6" w:rsidR="00C52D56" w:rsidRPr="00CD2758" w:rsidRDefault="00C52D56" w:rsidP="005959BF">
      <w:pPr>
        <w:pStyle w:val="APAAbstract"/>
        <w:tabs>
          <w:tab w:val="left" w:leader="dot" w:pos="8640"/>
        </w:tabs>
        <w:ind w:firstLine="720"/>
        <w:rPr>
          <w:szCs w:val="24"/>
        </w:rPr>
      </w:pPr>
      <w:r w:rsidRPr="00CD2758">
        <w:rPr>
          <w:szCs w:val="24"/>
        </w:rPr>
        <w:t>Implementation Process</w:t>
      </w:r>
      <w:r w:rsidRPr="00CD2758">
        <w:rPr>
          <w:szCs w:val="24"/>
        </w:rPr>
        <w:tab/>
      </w:r>
      <w:r w:rsidR="00EC0440">
        <w:rPr>
          <w:szCs w:val="24"/>
        </w:rPr>
        <w:t>57</w:t>
      </w:r>
    </w:p>
    <w:p w14:paraId="3EF106B9" w14:textId="7FEEE6FB" w:rsidR="00C52D56" w:rsidRPr="00CD2758" w:rsidRDefault="00C52D56" w:rsidP="00C52D56">
      <w:pPr>
        <w:pStyle w:val="APAAbstract"/>
        <w:tabs>
          <w:tab w:val="left" w:leader="dot" w:pos="8640"/>
        </w:tabs>
        <w:ind w:firstLine="720"/>
        <w:rPr>
          <w:szCs w:val="24"/>
        </w:rPr>
      </w:pPr>
      <w:r w:rsidRPr="00CD2758">
        <w:rPr>
          <w:szCs w:val="24"/>
        </w:rPr>
        <w:t>Plan Variation</w:t>
      </w:r>
      <w:r w:rsidRPr="00CD2758">
        <w:rPr>
          <w:szCs w:val="24"/>
        </w:rPr>
        <w:tab/>
      </w:r>
      <w:r w:rsidR="00EC0440">
        <w:rPr>
          <w:szCs w:val="24"/>
        </w:rPr>
        <w:t>57</w:t>
      </w:r>
    </w:p>
    <w:p w14:paraId="3F9BB44F" w14:textId="4548AAAA" w:rsidR="00C52D56" w:rsidRPr="00CD2758" w:rsidRDefault="00C52D56" w:rsidP="00C52D56">
      <w:pPr>
        <w:pStyle w:val="APAAbstract"/>
        <w:tabs>
          <w:tab w:val="left" w:leader="dot" w:pos="8640"/>
        </w:tabs>
        <w:ind w:firstLine="720"/>
        <w:rPr>
          <w:szCs w:val="24"/>
        </w:rPr>
      </w:pPr>
      <w:r w:rsidRPr="00CD2758">
        <w:rPr>
          <w:szCs w:val="24"/>
        </w:rPr>
        <w:t>Summary</w:t>
      </w:r>
      <w:r w:rsidRPr="00CD2758">
        <w:rPr>
          <w:szCs w:val="24"/>
        </w:rPr>
        <w:tab/>
      </w:r>
      <w:r w:rsidR="00EC0440">
        <w:rPr>
          <w:szCs w:val="24"/>
        </w:rPr>
        <w:t>59</w:t>
      </w:r>
    </w:p>
    <w:p w14:paraId="53611104" w14:textId="36FEDC24" w:rsidR="00C52D56" w:rsidRPr="00CD2758" w:rsidRDefault="00C52D56" w:rsidP="00C52D56">
      <w:pPr>
        <w:pStyle w:val="APAAbstract"/>
        <w:tabs>
          <w:tab w:val="left" w:leader="dot" w:pos="8640"/>
        </w:tabs>
        <w:rPr>
          <w:szCs w:val="24"/>
        </w:rPr>
      </w:pPr>
      <w:r w:rsidRPr="00CD2758">
        <w:rPr>
          <w:szCs w:val="24"/>
        </w:rPr>
        <w:t>Chapter Six</w:t>
      </w:r>
      <w:bookmarkStart w:id="9" w:name="_Hlk2269279"/>
      <w:r w:rsidRPr="00CD2758">
        <w:rPr>
          <w:szCs w:val="24"/>
        </w:rPr>
        <w:t>:  Evaluation of the Practice Change Initiative</w:t>
      </w:r>
      <w:r w:rsidRPr="00CD2758">
        <w:rPr>
          <w:szCs w:val="24"/>
        </w:rPr>
        <w:tab/>
      </w:r>
      <w:r w:rsidR="00EC0440">
        <w:rPr>
          <w:szCs w:val="24"/>
        </w:rPr>
        <w:t>60</w:t>
      </w:r>
    </w:p>
    <w:p w14:paraId="4DD6A9E2" w14:textId="3579AE44" w:rsidR="00C52D56" w:rsidRPr="00CD2758" w:rsidRDefault="00C52D56" w:rsidP="00C52D56">
      <w:pPr>
        <w:pStyle w:val="APAAbstract"/>
        <w:tabs>
          <w:tab w:val="left" w:leader="dot" w:pos="8640"/>
        </w:tabs>
        <w:ind w:firstLine="720"/>
        <w:rPr>
          <w:szCs w:val="24"/>
        </w:rPr>
      </w:pPr>
      <w:r w:rsidRPr="00CD2758">
        <w:rPr>
          <w:szCs w:val="24"/>
        </w:rPr>
        <w:t>Participant Demographics</w:t>
      </w:r>
      <w:r w:rsidRPr="00CD2758">
        <w:rPr>
          <w:szCs w:val="24"/>
        </w:rPr>
        <w:tab/>
      </w:r>
      <w:r w:rsidR="00EC0440">
        <w:rPr>
          <w:szCs w:val="24"/>
        </w:rPr>
        <w:t>60</w:t>
      </w:r>
    </w:p>
    <w:p w14:paraId="00A29B80" w14:textId="6F521711" w:rsidR="00C52D56" w:rsidRPr="00CD2758" w:rsidRDefault="00C52D56" w:rsidP="00C52D56">
      <w:pPr>
        <w:pStyle w:val="APAAbstract"/>
        <w:tabs>
          <w:tab w:val="left" w:leader="dot" w:pos="8640"/>
        </w:tabs>
        <w:ind w:firstLine="720"/>
        <w:rPr>
          <w:szCs w:val="24"/>
        </w:rPr>
      </w:pPr>
      <w:r w:rsidRPr="00CD2758">
        <w:rPr>
          <w:szCs w:val="24"/>
        </w:rPr>
        <w:t>Intended Outcome(s)</w:t>
      </w:r>
      <w:r w:rsidRPr="00CD2758">
        <w:rPr>
          <w:szCs w:val="24"/>
        </w:rPr>
        <w:tab/>
      </w:r>
      <w:r w:rsidR="00EC0440">
        <w:rPr>
          <w:szCs w:val="24"/>
        </w:rPr>
        <w:t>61</w:t>
      </w:r>
    </w:p>
    <w:p w14:paraId="7AF1E614" w14:textId="0D33CE83" w:rsidR="00C52D56" w:rsidRPr="00CD2758" w:rsidRDefault="00C52D56" w:rsidP="00C52D56">
      <w:pPr>
        <w:pStyle w:val="APAAbstract"/>
        <w:tabs>
          <w:tab w:val="left" w:leader="dot" w:pos="8640"/>
        </w:tabs>
        <w:ind w:firstLine="720"/>
        <w:rPr>
          <w:szCs w:val="24"/>
        </w:rPr>
      </w:pPr>
      <w:r w:rsidRPr="00CD2758">
        <w:rPr>
          <w:szCs w:val="24"/>
        </w:rPr>
        <w:t xml:space="preserve">Findings …………………………………………………………………………… </w:t>
      </w:r>
      <w:r w:rsidR="00EC0440">
        <w:rPr>
          <w:szCs w:val="24"/>
        </w:rPr>
        <w:t>61</w:t>
      </w:r>
    </w:p>
    <w:p w14:paraId="796AAD67" w14:textId="117AFAB2" w:rsidR="00C52D56" w:rsidRPr="00CD2758" w:rsidRDefault="00C52D56" w:rsidP="00C52D56">
      <w:pPr>
        <w:pStyle w:val="APAAbstract"/>
        <w:tabs>
          <w:tab w:val="left" w:leader="dot" w:pos="8640"/>
        </w:tabs>
        <w:ind w:firstLine="1440"/>
        <w:rPr>
          <w:szCs w:val="24"/>
        </w:rPr>
      </w:pPr>
      <w:r w:rsidRPr="00CD2758">
        <w:rPr>
          <w:szCs w:val="24"/>
        </w:rPr>
        <w:t xml:space="preserve">Figure </w:t>
      </w:r>
      <w:r w:rsidR="005959BF" w:rsidRPr="00CD2758">
        <w:rPr>
          <w:szCs w:val="24"/>
        </w:rPr>
        <w:t>1</w:t>
      </w:r>
      <w:r w:rsidRPr="00CD2758">
        <w:rPr>
          <w:szCs w:val="24"/>
        </w:rPr>
        <w:tab/>
      </w:r>
      <w:r w:rsidR="00EC0440">
        <w:rPr>
          <w:szCs w:val="24"/>
        </w:rPr>
        <w:t>62</w:t>
      </w:r>
    </w:p>
    <w:p w14:paraId="34197811" w14:textId="6BAD5818" w:rsidR="005959BF" w:rsidRPr="00CD2758" w:rsidRDefault="005959BF" w:rsidP="00C52D56">
      <w:pPr>
        <w:pStyle w:val="APAAbstract"/>
        <w:tabs>
          <w:tab w:val="left" w:leader="dot" w:pos="8640"/>
        </w:tabs>
        <w:ind w:firstLine="1440"/>
        <w:rPr>
          <w:szCs w:val="24"/>
        </w:rPr>
      </w:pPr>
      <w:r w:rsidRPr="00CD2758">
        <w:rPr>
          <w:szCs w:val="24"/>
        </w:rPr>
        <w:t>Discussion ………………………………………………………………….</w:t>
      </w:r>
      <w:r w:rsidR="00EC0440">
        <w:rPr>
          <w:szCs w:val="24"/>
        </w:rPr>
        <w:t>62</w:t>
      </w:r>
    </w:p>
    <w:p w14:paraId="341D550D" w14:textId="62DF9A6E" w:rsidR="00C52D56" w:rsidRPr="00CD2758" w:rsidRDefault="00C52D56" w:rsidP="00C52D56">
      <w:pPr>
        <w:pStyle w:val="APAAbstract"/>
        <w:tabs>
          <w:tab w:val="left" w:leader="dot" w:pos="8640"/>
        </w:tabs>
        <w:ind w:firstLine="720"/>
        <w:rPr>
          <w:szCs w:val="24"/>
        </w:rPr>
      </w:pPr>
      <w:r w:rsidRPr="00CD2758">
        <w:rPr>
          <w:szCs w:val="24"/>
        </w:rPr>
        <w:t>Summary</w:t>
      </w:r>
      <w:r w:rsidRPr="00CD2758">
        <w:rPr>
          <w:szCs w:val="24"/>
        </w:rPr>
        <w:tab/>
      </w:r>
      <w:r w:rsidR="00EC0440">
        <w:rPr>
          <w:szCs w:val="24"/>
        </w:rPr>
        <w:t>63</w:t>
      </w:r>
    </w:p>
    <w:bookmarkEnd w:id="9"/>
    <w:p w14:paraId="64549608" w14:textId="40B05C99" w:rsidR="00C52D56" w:rsidRPr="00CD2758" w:rsidRDefault="00C52D56" w:rsidP="00C52D56">
      <w:pPr>
        <w:pStyle w:val="APAAbstract"/>
        <w:tabs>
          <w:tab w:val="left" w:leader="dot" w:pos="8640"/>
        </w:tabs>
        <w:rPr>
          <w:szCs w:val="24"/>
        </w:rPr>
      </w:pPr>
      <w:r w:rsidRPr="00CD2758">
        <w:rPr>
          <w:szCs w:val="24"/>
        </w:rPr>
        <w:t>Chapter Seven:  Implications for Nursing Practice</w:t>
      </w:r>
      <w:r w:rsidRPr="00CD2758">
        <w:rPr>
          <w:szCs w:val="24"/>
        </w:rPr>
        <w:tab/>
      </w:r>
      <w:r w:rsidR="00EC0440">
        <w:rPr>
          <w:szCs w:val="24"/>
        </w:rPr>
        <w:t>64</w:t>
      </w:r>
    </w:p>
    <w:p w14:paraId="1C0CA798" w14:textId="3A401087" w:rsidR="00C52D56" w:rsidRPr="00CD2758" w:rsidRDefault="00C52D56" w:rsidP="00C52D56">
      <w:pPr>
        <w:pStyle w:val="APAAbstract"/>
        <w:tabs>
          <w:tab w:val="left" w:leader="dot" w:pos="8640"/>
        </w:tabs>
        <w:ind w:firstLine="720"/>
        <w:rPr>
          <w:szCs w:val="24"/>
        </w:rPr>
      </w:pPr>
      <w:r w:rsidRPr="00CD2758">
        <w:rPr>
          <w:szCs w:val="24"/>
        </w:rPr>
        <w:t>Practice Implications</w:t>
      </w:r>
      <w:r w:rsidRPr="00CD2758">
        <w:rPr>
          <w:szCs w:val="24"/>
        </w:rPr>
        <w:tab/>
      </w:r>
      <w:r w:rsidR="00EC0440">
        <w:rPr>
          <w:szCs w:val="24"/>
        </w:rPr>
        <w:t>64</w:t>
      </w:r>
    </w:p>
    <w:p w14:paraId="2C864145" w14:textId="46E74BC8" w:rsidR="00C52D56" w:rsidRPr="00CD2758" w:rsidRDefault="00C52D56" w:rsidP="00C52D56">
      <w:pPr>
        <w:pStyle w:val="APAAbstract"/>
        <w:tabs>
          <w:tab w:val="left" w:leader="dot" w:pos="8640"/>
        </w:tabs>
        <w:ind w:firstLine="1440"/>
        <w:rPr>
          <w:szCs w:val="24"/>
        </w:rPr>
      </w:pPr>
      <w:r w:rsidRPr="00CD2758">
        <w:rPr>
          <w:szCs w:val="24"/>
        </w:rPr>
        <w:t>Essential I: Scientific underpinnings for practice</w:t>
      </w:r>
      <w:r w:rsidRPr="00CD2758">
        <w:rPr>
          <w:szCs w:val="24"/>
        </w:rPr>
        <w:tab/>
      </w:r>
      <w:r w:rsidR="00EC0440">
        <w:rPr>
          <w:szCs w:val="24"/>
        </w:rPr>
        <w:t>64</w:t>
      </w:r>
    </w:p>
    <w:p w14:paraId="3582BFBF" w14:textId="3A2EABA7" w:rsidR="00C52D56" w:rsidRPr="00CD2758" w:rsidRDefault="00C52D56" w:rsidP="00C52D56">
      <w:pPr>
        <w:pStyle w:val="APAAbstract"/>
        <w:tabs>
          <w:tab w:val="left" w:leader="dot" w:pos="8640"/>
        </w:tabs>
        <w:spacing w:line="240" w:lineRule="auto"/>
        <w:ind w:firstLine="1440"/>
        <w:contextualSpacing/>
        <w:rPr>
          <w:szCs w:val="24"/>
        </w:rPr>
      </w:pPr>
      <w:r w:rsidRPr="00CD2758">
        <w:rPr>
          <w:szCs w:val="24"/>
        </w:rPr>
        <w:t>Essential II: Organization and systems leadership for qualit</w:t>
      </w:r>
      <w:r w:rsidR="00EC0440">
        <w:rPr>
          <w:szCs w:val="24"/>
        </w:rPr>
        <w:t>y</w:t>
      </w:r>
    </w:p>
    <w:p w14:paraId="7402C765" w14:textId="7C514DEE" w:rsidR="00C52D56" w:rsidRPr="00CD2758" w:rsidRDefault="00C52D56" w:rsidP="00C52D56">
      <w:pPr>
        <w:pStyle w:val="APAAbstract"/>
        <w:tabs>
          <w:tab w:val="left" w:leader="dot" w:pos="8640"/>
        </w:tabs>
        <w:ind w:firstLine="1440"/>
        <w:contextualSpacing/>
        <w:rPr>
          <w:szCs w:val="24"/>
        </w:rPr>
      </w:pPr>
      <w:r w:rsidRPr="00CD2758">
        <w:rPr>
          <w:szCs w:val="24"/>
        </w:rPr>
        <w:t>improvement and systems thinking</w:t>
      </w:r>
      <w:r w:rsidRPr="00CD2758">
        <w:rPr>
          <w:szCs w:val="24"/>
        </w:rPr>
        <w:tab/>
      </w:r>
      <w:r w:rsidR="00EC0440">
        <w:rPr>
          <w:szCs w:val="24"/>
        </w:rPr>
        <w:t>66</w:t>
      </w:r>
    </w:p>
    <w:p w14:paraId="29A852B2" w14:textId="4682A7C0" w:rsidR="00C52D56" w:rsidRPr="00CD2758" w:rsidRDefault="00C52D56" w:rsidP="00C52D56">
      <w:pPr>
        <w:pStyle w:val="APAAbstract"/>
        <w:tabs>
          <w:tab w:val="left" w:leader="dot" w:pos="8640"/>
        </w:tabs>
        <w:ind w:firstLine="1440"/>
        <w:contextualSpacing/>
        <w:rPr>
          <w:szCs w:val="24"/>
        </w:rPr>
      </w:pPr>
      <w:r w:rsidRPr="00CD2758">
        <w:rPr>
          <w:szCs w:val="24"/>
        </w:rPr>
        <w:t>Essential III: Clinical scholarship and analytical methods for EBP</w:t>
      </w:r>
      <w:r w:rsidRPr="00CD2758">
        <w:rPr>
          <w:szCs w:val="24"/>
        </w:rPr>
        <w:tab/>
      </w:r>
      <w:r w:rsidR="005959BF" w:rsidRPr="00CD2758">
        <w:rPr>
          <w:szCs w:val="24"/>
        </w:rPr>
        <w:t>6</w:t>
      </w:r>
      <w:r w:rsidR="00EC0440">
        <w:rPr>
          <w:szCs w:val="24"/>
        </w:rPr>
        <w:t>7</w:t>
      </w:r>
    </w:p>
    <w:p w14:paraId="39794ACF" w14:textId="77777777" w:rsidR="00C52D56" w:rsidRPr="00CD2758" w:rsidRDefault="00C52D56" w:rsidP="00C52D56">
      <w:pPr>
        <w:pStyle w:val="APAAbstract"/>
        <w:tabs>
          <w:tab w:val="left" w:leader="dot" w:pos="8640"/>
        </w:tabs>
        <w:spacing w:line="240" w:lineRule="auto"/>
        <w:ind w:firstLine="1440"/>
        <w:rPr>
          <w:szCs w:val="24"/>
        </w:rPr>
      </w:pPr>
      <w:r w:rsidRPr="00CD2758">
        <w:rPr>
          <w:szCs w:val="24"/>
        </w:rPr>
        <w:t>Essential IV: Information systems/technology and patient care</w:t>
      </w:r>
    </w:p>
    <w:p w14:paraId="7D37C05C" w14:textId="125A6D6B" w:rsidR="00C52D56" w:rsidRPr="00CD2758" w:rsidRDefault="00C52D56" w:rsidP="00C52D56">
      <w:pPr>
        <w:pStyle w:val="APAAbstract"/>
        <w:tabs>
          <w:tab w:val="left" w:leader="dot" w:pos="8640"/>
        </w:tabs>
        <w:ind w:firstLine="1440"/>
        <w:rPr>
          <w:szCs w:val="24"/>
        </w:rPr>
      </w:pPr>
      <w:r w:rsidRPr="00CD2758">
        <w:rPr>
          <w:szCs w:val="24"/>
        </w:rPr>
        <w:t>technology for the improvement and transformation of healthcare</w:t>
      </w:r>
      <w:r w:rsidRPr="00CD2758">
        <w:rPr>
          <w:szCs w:val="24"/>
        </w:rPr>
        <w:tab/>
      </w:r>
      <w:r w:rsidR="005959BF" w:rsidRPr="00CD2758">
        <w:rPr>
          <w:szCs w:val="24"/>
        </w:rPr>
        <w:t>6</w:t>
      </w:r>
      <w:r w:rsidR="00EC0440">
        <w:rPr>
          <w:szCs w:val="24"/>
        </w:rPr>
        <w:t>8</w:t>
      </w:r>
    </w:p>
    <w:p w14:paraId="5EDB8F78" w14:textId="3760E3B4" w:rsidR="00C52D56" w:rsidRPr="00CD2758" w:rsidRDefault="00C52D56" w:rsidP="00C52D56">
      <w:pPr>
        <w:pStyle w:val="APAAbstract"/>
        <w:tabs>
          <w:tab w:val="left" w:leader="dot" w:pos="8640"/>
        </w:tabs>
        <w:ind w:firstLine="1440"/>
        <w:rPr>
          <w:szCs w:val="24"/>
        </w:rPr>
      </w:pPr>
      <w:r w:rsidRPr="00CD2758">
        <w:rPr>
          <w:szCs w:val="24"/>
        </w:rPr>
        <w:t>Essential V: Healthcare policy for advocacy in healthcare</w:t>
      </w:r>
      <w:r w:rsidRPr="00CD2758">
        <w:rPr>
          <w:szCs w:val="24"/>
        </w:rPr>
        <w:tab/>
      </w:r>
      <w:r w:rsidR="005959BF" w:rsidRPr="00CD2758">
        <w:rPr>
          <w:szCs w:val="24"/>
        </w:rPr>
        <w:t>6</w:t>
      </w:r>
      <w:r w:rsidR="00EC0440">
        <w:rPr>
          <w:szCs w:val="24"/>
        </w:rPr>
        <w:t>9</w:t>
      </w:r>
    </w:p>
    <w:p w14:paraId="281BC6C9" w14:textId="77777777" w:rsidR="00C52D56" w:rsidRPr="00CD2758" w:rsidRDefault="00C52D56" w:rsidP="00C52D56">
      <w:pPr>
        <w:pStyle w:val="APAAbstract"/>
        <w:tabs>
          <w:tab w:val="left" w:leader="dot" w:pos="8640"/>
        </w:tabs>
        <w:spacing w:line="240" w:lineRule="auto"/>
        <w:ind w:firstLine="1440"/>
        <w:rPr>
          <w:szCs w:val="24"/>
        </w:rPr>
      </w:pPr>
      <w:r w:rsidRPr="00CD2758">
        <w:rPr>
          <w:szCs w:val="24"/>
        </w:rPr>
        <w:lastRenderedPageBreak/>
        <w:t>Essential VI: Interprofessional collaboration for improving patient</w:t>
      </w:r>
    </w:p>
    <w:p w14:paraId="4CA5DED7" w14:textId="13E51055" w:rsidR="00C52D56" w:rsidRPr="00CD2758" w:rsidRDefault="00C52D56" w:rsidP="00C52D56">
      <w:pPr>
        <w:pStyle w:val="APAAbstract"/>
        <w:tabs>
          <w:tab w:val="left" w:leader="dot" w:pos="8640"/>
        </w:tabs>
        <w:ind w:firstLine="1440"/>
        <w:rPr>
          <w:szCs w:val="24"/>
        </w:rPr>
      </w:pPr>
      <w:r w:rsidRPr="00CD2758">
        <w:rPr>
          <w:szCs w:val="24"/>
        </w:rPr>
        <w:t xml:space="preserve">and </w:t>
      </w:r>
      <w:r w:rsidR="00FA0BFC">
        <w:rPr>
          <w:szCs w:val="24"/>
        </w:rPr>
        <w:t>p</w:t>
      </w:r>
      <w:r w:rsidRPr="00CD2758">
        <w:rPr>
          <w:szCs w:val="24"/>
        </w:rPr>
        <w:t>opulation health outcomes</w:t>
      </w:r>
      <w:r w:rsidRPr="00CD2758">
        <w:rPr>
          <w:szCs w:val="24"/>
        </w:rPr>
        <w:tab/>
      </w:r>
      <w:r w:rsidR="00EC0440">
        <w:rPr>
          <w:szCs w:val="24"/>
        </w:rPr>
        <w:t>70</w:t>
      </w:r>
    </w:p>
    <w:p w14:paraId="1262C56F" w14:textId="77777777" w:rsidR="00C52D56" w:rsidRPr="00CD2758" w:rsidRDefault="00C52D56" w:rsidP="00C52D56">
      <w:pPr>
        <w:pStyle w:val="APAAbstract"/>
        <w:tabs>
          <w:tab w:val="left" w:leader="dot" w:pos="8640"/>
        </w:tabs>
        <w:spacing w:line="240" w:lineRule="auto"/>
        <w:ind w:firstLine="1440"/>
        <w:rPr>
          <w:szCs w:val="24"/>
        </w:rPr>
      </w:pPr>
      <w:r w:rsidRPr="00CD2758">
        <w:rPr>
          <w:szCs w:val="24"/>
        </w:rPr>
        <w:t>Essential VII: Clinical prevention and population health for</w:t>
      </w:r>
    </w:p>
    <w:p w14:paraId="723CF94E" w14:textId="7C9BE8D3" w:rsidR="00C52D56" w:rsidRPr="00CD2758" w:rsidRDefault="00C52D56" w:rsidP="00C52D56">
      <w:pPr>
        <w:pStyle w:val="APAAbstract"/>
        <w:tabs>
          <w:tab w:val="left" w:leader="dot" w:pos="8640"/>
        </w:tabs>
        <w:ind w:firstLine="1440"/>
        <w:rPr>
          <w:szCs w:val="24"/>
        </w:rPr>
      </w:pPr>
      <w:r w:rsidRPr="00CD2758">
        <w:rPr>
          <w:szCs w:val="24"/>
        </w:rPr>
        <w:t>improving the nation’s health</w:t>
      </w:r>
      <w:r w:rsidRPr="00CD2758">
        <w:rPr>
          <w:szCs w:val="24"/>
        </w:rPr>
        <w:tab/>
      </w:r>
      <w:r w:rsidR="00EC0440">
        <w:rPr>
          <w:szCs w:val="24"/>
        </w:rPr>
        <w:t>71</w:t>
      </w:r>
    </w:p>
    <w:p w14:paraId="28351834" w14:textId="35B8AA0E" w:rsidR="00C52D56" w:rsidRPr="00CD2758" w:rsidRDefault="00C52D56" w:rsidP="00C52D56">
      <w:pPr>
        <w:pStyle w:val="APAAbstract"/>
        <w:tabs>
          <w:tab w:val="left" w:leader="dot" w:pos="8640"/>
        </w:tabs>
        <w:ind w:firstLine="1440"/>
        <w:rPr>
          <w:szCs w:val="24"/>
        </w:rPr>
      </w:pPr>
      <w:r w:rsidRPr="00CD2758">
        <w:rPr>
          <w:szCs w:val="24"/>
        </w:rPr>
        <w:t>Essential VIII: Advanced nursing practic</w:t>
      </w:r>
      <w:r w:rsidR="00275763">
        <w:rPr>
          <w:szCs w:val="24"/>
        </w:rPr>
        <w:t>e</w:t>
      </w:r>
      <w:r w:rsidRPr="00CD2758">
        <w:rPr>
          <w:szCs w:val="24"/>
        </w:rPr>
        <w:tab/>
      </w:r>
      <w:r w:rsidR="00EC0440">
        <w:rPr>
          <w:szCs w:val="24"/>
        </w:rPr>
        <w:t>71</w:t>
      </w:r>
    </w:p>
    <w:p w14:paraId="17EE47E7" w14:textId="6D5E4D99" w:rsidR="00C52D56" w:rsidRPr="00CD2758" w:rsidRDefault="00C52D56" w:rsidP="00C52D56">
      <w:pPr>
        <w:pStyle w:val="APAAbstract"/>
        <w:tabs>
          <w:tab w:val="left" w:leader="dot" w:pos="8640"/>
        </w:tabs>
        <w:ind w:firstLine="720"/>
        <w:rPr>
          <w:szCs w:val="24"/>
        </w:rPr>
      </w:pPr>
      <w:r w:rsidRPr="00CD2758">
        <w:rPr>
          <w:szCs w:val="24"/>
        </w:rPr>
        <w:t>Summary</w:t>
      </w:r>
      <w:r w:rsidRPr="00CD2758">
        <w:rPr>
          <w:szCs w:val="24"/>
        </w:rPr>
        <w:tab/>
      </w:r>
      <w:r w:rsidR="00EC0440">
        <w:rPr>
          <w:szCs w:val="24"/>
        </w:rPr>
        <w:t>72</w:t>
      </w:r>
    </w:p>
    <w:p w14:paraId="2B49278F" w14:textId="20AB6CB2" w:rsidR="00C52D56" w:rsidRPr="00CD2758" w:rsidRDefault="00C52D56" w:rsidP="00C52D56">
      <w:pPr>
        <w:pStyle w:val="APAAbstract"/>
        <w:tabs>
          <w:tab w:val="left" w:leader="dot" w:pos="8640"/>
        </w:tabs>
        <w:rPr>
          <w:szCs w:val="24"/>
        </w:rPr>
      </w:pPr>
      <w:bookmarkStart w:id="10" w:name="_Hlk2274659"/>
      <w:r w:rsidRPr="00CD2758">
        <w:rPr>
          <w:szCs w:val="24"/>
        </w:rPr>
        <w:t>Chapter Eight:  Final Conclusions</w:t>
      </w:r>
      <w:r w:rsidRPr="00CD2758">
        <w:rPr>
          <w:szCs w:val="24"/>
        </w:rPr>
        <w:tab/>
      </w:r>
      <w:r w:rsidR="004A304D">
        <w:rPr>
          <w:szCs w:val="24"/>
        </w:rPr>
        <w:t>75</w:t>
      </w:r>
    </w:p>
    <w:p w14:paraId="71DED994" w14:textId="1E7A4EA2" w:rsidR="00B2590A" w:rsidRPr="00CD2758" w:rsidRDefault="00B2590A" w:rsidP="00C52D56">
      <w:pPr>
        <w:pStyle w:val="APAAbstract"/>
        <w:tabs>
          <w:tab w:val="left" w:leader="dot" w:pos="8640"/>
        </w:tabs>
        <w:rPr>
          <w:szCs w:val="24"/>
        </w:rPr>
      </w:pPr>
      <w:r w:rsidRPr="00CD2758">
        <w:rPr>
          <w:szCs w:val="24"/>
        </w:rPr>
        <w:t xml:space="preserve">      </w:t>
      </w:r>
      <w:r w:rsidR="00C52D56" w:rsidRPr="00CD2758">
        <w:rPr>
          <w:noProof/>
          <w:szCs w:val="24"/>
        </w:rPr>
        <w:t>Significance</w:t>
      </w:r>
      <w:r w:rsidR="00C52D56" w:rsidRPr="00CD2758">
        <w:rPr>
          <w:szCs w:val="24"/>
        </w:rPr>
        <w:t xml:space="preserve"> of Findings </w:t>
      </w:r>
      <w:r w:rsidR="00C52D56" w:rsidRPr="00CD2758">
        <w:rPr>
          <w:szCs w:val="24"/>
        </w:rPr>
        <w:tab/>
      </w:r>
      <w:r w:rsidR="00EC0440">
        <w:rPr>
          <w:szCs w:val="24"/>
        </w:rPr>
        <w:t>7</w:t>
      </w:r>
      <w:r w:rsidR="004A304D">
        <w:rPr>
          <w:szCs w:val="24"/>
        </w:rPr>
        <w:t>5</w:t>
      </w:r>
    </w:p>
    <w:p w14:paraId="35B4467B" w14:textId="3DD89EE4" w:rsidR="00C52D56" w:rsidRPr="00CD2758" w:rsidRDefault="00B2590A" w:rsidP="00C52D56">
      <w:pPr>
        <w:pStyle w:val="APAAbstract"/>
        <w:tabs>
          <w:tab w:val="left" w:leader="dot" w:pos="8640"/>
        </w:tabs>
        <w:ind w:firstLine="720"/>
        <w:rPr>
          <w:szCs w:val="24"/>
        </w:rPr>
      </w:pPr>
      <w:r w:rsidRPr="00CD2758">
        <w:rPr>
          <w:szCs w:val="24"/>
        </w:rPr>
        <w:t xml:space="preserve">      </w:t>
      </w:r>
      <w:r w:rsidR="00C52D56" w:rsidRPr="00CD2758">
        <w:rPr>
          <w:szCs w:val="24"/>
        </w:rPr>
        <w:t>Project Strengths and Limitations</w:t>
      </w:r>
      <w:r w:rsidR="00C52D56" w:rsidRPr="00CD2758">
        <w:rPr>
          <w:szCs w:val="24"/>
        </w:rPr>
        <w:tab/>
      </w:r>
      <w:r w:rsidR="00EC0440">
        <w:rPr>
          <w:szCs w:val="24"/>
        </w:rPr>
        <w:t>7</w:t>
      </w:r>
      <w:r w:rsidR="004A304D">
        <w:rPr>
          <w:szCs w:val="24"/>
        </w:rPr>
        <w:t>6</w:t>
      </w:r>
    </w:p>
    <w:p w14:paraId="6000A00B" w14:textId="52819FD2" w:rsidR="00C52D56" w:rsidRPr="00CD2758" w:rsidRDefault="00B2590A" w:rsidP="00C52D56">
      <w:pPr>
        <w:pStyle w:val="APAAbstract"/>
        <w:tabs>
          <w:tab w:val="left" w:leader="dot" w:pos="8640"/>
        </w:tabs>
        <w:ind w:firstLine="720"/>
        <w:rPr>
          <w:szCs w:val="24"/>
        </w:rPr>
      </w:pPr>
      <w:r w:rsidRPr="00CD2758">
        <w:rPr>
          <w:szCs w:val="24"/>
        </w:rPr>
        <w:t xml:space="preserve">      </w:t>
      </w:r>
      <w:r w:rsidR="00C52D56" w:rsidRPr="00CD2758">
        <w:rPr>
          <w:szCs w:val="24"/>
        </w:rPr>
        <w:t>Project Benefits</w:t>
      </w:r>
      <w:r w:rsidR="00C52D56" w:rsidRPr="00CD2758">
        <w:rPr>
          <w:szCs w:val="24"/>
        </w:rPr>
        <w:tab/>
      </w:r>
      <w:r w:rsidR="00EC0440">
        <w:rPr>
          <w:szCs w:val="24"/>
        </w:rPr>
        <w:t>7</w:t>
      </w:r>
      <w:r w:rsidR="004A304D">
        <w:rPr>
          <w:szCs w:val="24"/>
        </w:rPr>
        <w:t>7</w:t>
      </w:r>
    </w:p>
    <w:p w14:paraId="13FE7E4A" w14:textId="2960C616" w:rsidR="00A73A8B" w:rsidRPr="00CD2758" w:rsidRDefault="00B2590A" w:rsidP="00A73A8B">
      <w:pPr>
        <w:pStyle w:val="APAAbstract"/>
        <w:tabs>
          <w:tab w:val="left" w:leader="dot" w:pos="8640"/>
        </w:tabs>
        <w:ind w:firstLine="720"/>
        <w:rPr>
          <w:szCs w:val="24"/>
        </w:rPr>
      </w:pPr>
      <w:r w:rsidRPr="00CD2758">
        <w:rPr>
          <w:szCs w:val="24"/>
        </w:rPr>
        <w:t xml:space="preserve">      </w:t>
      </w:r>
      <w:r w:rsidR="00C52D56" w:rsidRPr="00CD2758">
        <w:rPr>
          <w:szCs w:val="24"/>
        </w:rPr>
        <w:t>Recommendations for Practice ………………</w:t>
      </w:r>
      <w:proofErr w:type="gramStart"/>
      <w:r w:rsidR="00C52D56" w:rsidRPr="00CD2758">
        <w:rPr>
          <w:szCs w:val="24"/>
        </w:rPr>
        <w:t>…</w:t>
      </w:r>
      <w:r w:rsidRPr="00CD2758">
        <w:rPr>
          <w:szCs w:val="24"/>
        </w:rPr>
        <w:t>..</w:t>
      </w:r>
      <w:proofErr w:type="gramEnd"/>
      <w:r w:rsidR="00C52D56" w:rsidRPr="00CD2758">
        <w:rPr>
          <w:szCs w:val="24"/>
        </w:rPr>
        <w:t>…………………………….</w:t>
      </w:r>
      <w:r w:rsidR="00A73A8B" w:rsidRPr="00CD2758">
        <w:rPr>
          <w:szCs w:val="24"/>
        </w:rPr>
        <w:t>.</w:t>
      </w:r>
      <w:r w:rsidR="00EC0440">
        <w:rPr>
          <w:szCs w:val="24"/>
        </w:rPr>
        <w:t>7</w:t>
      </w:r>
      <w:r w:rsidR="004A304D">
        <w:rPr>
          <w:szCs w:val="24"/>
        </w:rPr>
        <w:t>8</w:t>
      </w:r>
    </w:p>
    <w:p w14:paraId="2088D2A2" w14:textId="79EBFB03" w:rsidR="00C52D56" w:rsidRPr="00CD2758" w:rsidRDefault="00A73A8B" w:rsidP="00A73A8B">
      <w:pPr>
        <w:pStyle w:val="APAAbstract"/>
        <w:tabs>
          <w:tab w:val="left" w:leader="dot" w:pos="8640"/>
        </w:tabs>
        <w:rPr>
          <w:szCs w:val="24"/>
        </w:rPr>
      </w:pPr>
      <w:r w:rsidRPr="00CD2758">
        <w:rPr>
          <w:szCs w:val="24"/>
        </w:rPr>
        <w:t xml:space="preserve">        </w:t>
      </w:r>
      <w:r w:rsidR="00C52D56" w:rsidRPr="00CD2758">
        <w:rPr>
          <w:szCs w:val="24"/>
        </w:rPr>
        <w:t>Final Summary………………………………………………………</w:t>
      </w:r>
      <w:r w:rsidRPr="00CD2758">
        <w:rPr>
          <w:szCs w:val="24"/>
        </w:rPr>
        <w:t>…</w:t>
      </w:r>
      <w:proofErr w:type="gramStart"/>
      <w:r w:rsidRPr="00CD2758">
        <w:rPr>
          <w:szCs w:val="24"/>
        </w:rPr>
        <w:t>…..</w:t>
      </w:r>
      <w:proofErr w:type="gramEnd"/>
      <w:r w:rsidR="00C52D56" w:rsidRPr="00CD2758">
        <w:rPr>
          <w:szCs w:val="24"/>
        </w:rPr>
        <w:t>………</w:t>
      </w:r>
      <w:r w:rsidR="00B2590A" w:rsidRPr="00CD2758">
        <w:rPr>
          <w:szCs w:val="24"/>
        </w:rPr>
        <w:t>..</w:t>
      </w:r>
      <w:r w:rsidR="00C52D56" w:rsidRPr="00CD2758">
        <w:rPr>
          <w:szCs w:val="24"/>
        </w:rPr>
        <w:t>…</w:t>
      </w:r>
      <w:r w:rsidR="00EC0440">
        <w:rPr>
          <w:szCs w:val="24"/>
        </w:rPr>
        <w:t>7</w:t>
      </w:r>
      <w:r w:rsidR="004A304D">
        <w:rPr>
          <w:szCs w:val="24"/>
        </w:rPr>
        <w:t>9</w:t>
      </w:r>
    </w:p>
    <w:bookmarkEnd w:id="10"/>
    <w:p w14:paraId="534C05BC" w14:textId="2395EC20" w:rsidR="00C52D56" w:rsidRPr="00CD2758" w:rsidRDefault="00C52D56" w:rsidP="00C52D56">
      <w:pPr>
        <w:pStyle w:val="APAAbstract"/>
        <w:tabs>
          <w:tab w:val="left" w:leader="dot" w:pos="8640"/>
        </w:tabs>
        <w:rPr>
          <w:szCs w:val="24"/>
        </w:rPr>
      </w:pPr>
      <w:r w:rsidRPr="00CD2758">
        <w:rPr>
          <w:szCs w:val="24"/>
        </w:rPr>
        <w:t>References…………………………………………………………………………………...</w:t>
      </w:r>
      <w:r w:rsidR="00EC0440">
        <w:rPr>
          <w:szCs w:val="24"/>
        </w:rPr>
        <w:t>8</w:t>
      </w:r>
      <w:r w:rsidR="004A304D">
        <w:rPr>
          <w:szCs w:val="24"/>
        </w:rPr>
        <w:t>1</w:t>
      </w:r>
    </w:p>
    <w:p w14:paraId="719521B7" w14:textId="40CA3CFE" w:rsidR="00C52D56" w:rsidRPr="00CD2758" w:rsidRDefault="00C52D56" w:rsidP="00C52D56">
      <w:pPr>
        <w:pStyle w:val="APAAbstract"/>
        <w:tabs>
          <w:tab w:val="left" w:leader="dot" w:pos="8640"/>
        </w:tabs>
        <w:rPr>
          <w:szCs w:val="24"/>
        </w:rPr>
      </w:pPr>
      <w:r w:rsidRPr="00CD2758">
        <w:rPr>
          <w:szCs w:val="24"/>
        </w:rPr>
        <w:t>Appendix A</w:t>
      </w:r>
      <w:r w:rsidR="007C29C8" w:rsidRPr="00CD2758">
        <w:rPr>
          <w:szCs w:val="24"/>
        </w:rPr>
        <w:t xml:space="preserve"> </w:t>
      </w:r>
      <w:r w:rsidR="00114123" w:rsidRPr="00CD2758">
        <w:rPr>
          <w:szCs w:val="24"/>
        </w:rPr>
        <w:t>ACP Algorithm …....</w:t>
      </w:r>
      <w:r w:rsidR="007C29C8" w:rsidRPr="00CD2758">
        <w:rPr>
          <w:szCs w:val="24"/>
        </w:rPr>
        <w:t>………….</w:t>
      </w:r>
      <w:r w:rsidRPr="00CD2758">
        <w:rPr>
          <w:szCs w:val="24"/>
        </w:rPr>
        <w:t xml:space="preserve">……………………………………………… </w:t>
      </w:r>
      <w:r w:rsidR="00EC0440">
        <w:rPr>
          <w:szCs w:val="24"/>
        </w:rPr>
        <w:t>9</w:t>
      </w:r>
      <w:r w:rsidR="004A304D">
        <w:rPr>
          <w:szCs w:val="24"/>
        </w:rPr>
        <w:t>2</w:t>
      </w:r>
    </w:p>
    <w:p w14:paraId="3D9E7510" w14:textId="7B645396" w:rsidR="007C29C8" w:rsidRPr="00CD2758" w:rsidRDefault="007C29C8" w:rsidP="00C52D56">
      <w:pPr>
        <w:pStyle w:val="APAAbstract"/>
        <w:tabs>
          <w:tab w:val="left" w:leader="dot" w:pos="8640"/>
        </w:tabs>
        <w:rPr>
          <w:szCs w:val="24"/>
        </w:rPr>
      </w:pPr>
      <w:r w:rsidRPr="00CD2758">
        <w:rPr>
          <w:szCs w:val="24"/>
        </w:rPr>
        <w:t xml:space="preserve">Appendix B </w:t>
      </w:r>
      <w:r w:rsidR="009A5AE5" w:rsidRPr="00CD2758">
        <w:rPr>
          <w:szCs w:val="24"/>
        </w:rPr>
        <w:t>Concept Map and PDSA Cycle………………………………………………...</w:t>
      </w:r>
      <w:r w:rsidR="00EC0440">
        <w:rPr>
          <w:szCs w:val="24"/>
        </w:rPr>
        <w:t>9</w:t>
      </w:r>
      <w:r w:rsidR="004A304D">
        <w:rPr>
          <w:szCs w:val="24"/>
        </w:rPr>
        <w:t>4</w:t>
      </w:r>
    </w:p>
    <w:p w14:paraId="1197403D" w14:textId="431AC25E" w:rsidR="00C52D56" w:rsidRPr="00CD2758" w:rsidRDefault="00C52D56" w:rsidP="00C52D56">
      <w:pPr>
        <w:pStyle w:val="APAAbstract"/>
        <w:tabs>
          <w:tab w:val="left" w:leader="dot" w:pos="8640"/>
        </w:tabs>
        <w:rPr>
          <w:szCs w:val="24"/>
        </w:rPr>
      </w:pPr>
    </w:p>
    <w:p w14:paraId="626845FB" w14:textId="5551AC70" w:rsidR="005959BF" w:rsidRPr="00CD2758" w:rsidRDefault="005959BF" w:rsidP="00C52D56">
      <w:pPr>
        <w:pStyle w:val="APAAbstract"/>
        <w:tabs>
          <w:tab w:val="left" w:leader="dot" w:pos="8640"/>
        </w:tabs>
        <w:rPr>
          <w:szCs w:val="24"/>
        </w:rPr>
      </w:pPr>
    </w:p>
    <w:p w14:paraId="39512100" w14:textId="786BCE72" w:rsidR="005959BF" w:rsidRPr="00CD2758" w:rsidRDefault="005959BF" w:rsidP="00C52D56">
      <w:pPr>
        <w:pStyle w:val="APAAbstract"/>
        <w:tabs>
          <w:tab w:val="left" w:leader="dot" w:pos="8640"/>
        </w:tabs>
        <w:rPr>
          <w:szCs w:val="24"/>
        </w:rPr>
      </w:pPr>
    </w:p>
    <w:p w14:paraId="5ADBD643" w14:textId="3EB7A314" w:rsidR="005959BF" w:rsidRPr="00CD2758" w:rsidRDefault="005959BF" w:rsidP="00C52D56">
      <w:pPr>
        <w:pStyle w:val="APAAbstract"/>
        <w:tabs>
          <w:tab w:val="left" w:leader="dot" w:pos="8640"/>
        </w:tabs>
        <w:rPr>
          <w:szCs w:val="24"/>
        </w:rPr>
      </w:pPr>
    </w:p>
    <w:p w14:paraId="25F80ED5" w14:textId="385DCFAE" w:rsidR="005959BF" w:rsidRPr="00CD2758" w:rsidRDefault="005959BF" w:rsidP="00C52D56">
      <w:pPr>
        <w:pStyle w:val="APAAbstract"/>
        <w:tabs>
          <w:tab w:val="left" w:leader="dot" w:pos="8640"/>
        </w:tabs>
        <w:rPr>
          <w:szCs w:val="24"/>
        </w:rPr>
      </w:pPr>
    </w:p>
    <w:p w14:paraId="01F518F0" w14:textId="42944735" w:rsidR="005959BF" w:rsidRDefault="005959BF" w:rsidP="00C52D56">
      <w:pPr>
        <w:pStyle w:val="APAAbstract"/>
        <w:tabs>
          <w:tab w:val="left" w:leader="dot" w:pos="8640"/>
        </w:tabs>
        <w:rPr>
          <w:szCs w:val="24"/>
        </w:rPr>
      </w:pPr>
    </w:p>
    <w:p w14:paraId="4D7C97F7" w14:textId="3FDEC528" w:rsidR="00EB6C07" w:rsidRDefault="00EB6C07" w:rsidP="00C52D56">
      <w:pPr>
        <w:pStyle w:val="APAAbstract"/>
        <w:tabs>
          <w:tab w:val="left" w:leader="dot" w:pos="8640"/>
        </w:tabs>
        <w:rPr>
          <w:szCs w:val="24"/>
        </w:rPr>
      </w:pPr>
    </w:p>
    <w:p w14:paraId="603E74FC" w14:textId="21417E0B" w:rsidR="00EB6C07" w:rsidRDefault="00EB6C07" w:rsidP="00C52D56">
      <w:pPr>
        <w:pStyle w:val="APAAbstract"/>
        <w:tabs>
          <w:tab w:val="left" w:leader="dot" w:pos="8640"/>
        </w:tabs>
        <w:rPr>
          <w:szCs w:val="24"/>
        </w:rPr>
      </w:pPr>
    </w:p>
    <w:p w14:paraId="5981E182" w14:textId="77777777" w:rsidR="005959BF" w:rsidRPr="00CD2758" w:rsidRDefault="005959BF" w:rsidP="00C52D56">
      <w:pPr>
        <w:pStyle w:val="APAAbstract"/>
        <w:tabs>
          <w:tab w:val="left" w:leader="dot" w:pos="8640"/>
        </w:tabs>
        <w:rPr>
          <w:szCs w:val="24"/>
        </w:rPr>
      </w:pPr>
    </w:p>
    <w:p w14:paraId="46ED7F17" w14:textId="77777777" w:rsidR="00FC4649" w:rsidRPr="00CD2758" w:rsidRDefault="00FC4649" w:rsidP="00FC4649">
      <w:pPr>
        <w:pStyle w:val="APAAbstract"/>
        <w:tabs>
          <w:tab w:val="left" w:leader="dot" w:pos="8640"/>
        </w:tabs>
        <w:jc w:val="center"/>
        <w:rPr>
          <w:b/>
          <w:szCs w:val="24"/>
        </w:rPr>
      </w:pPr>
      <w:r w:rsidRPr="00CD2758">
        <w:rPr>
          <w:b/>
          <w:szCs w:val="24"/>
        </w:rPr>
        <w:lastRenderedPageBreak/>
        <w:t>Chapter One:  Overview of the Problem of Interest</w:t>
      </w:r>
    </w:p>
    <w:p w14:paraId="203181C7"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rPr>
        <w:t xml:space="preserve">    Life is full of difficult conversations with topics that create anxiety and stress. Advance Care Planning (ACP) is regarded as one of those topics. Healthcare providers need to learn how to navigate ACP in conversations to ease emotions related to unknown events and support individuals seeking information on the issue. This subject is difficult to broach, but it has been proven within the literature that addressing ACP concerns prior to end-of-life events can improve overall outcomes for the patient and their family (</w:t>
      </w:r>
      <w:r w:rsidRPr="00CD2758">
        <w:rPr>
          <w:rFonts w:ascii="Times New Roman" w:hAnsi="Times New Roman" w:cs="Times New Roman"/>
          <w:shd w:val="clear" w:color="auto" w:fill="FFFFFF"/>
        </w:rPr>
        <w:t>Swetz et al., 2011)</w:t>
      </w:r>
      <w:r w:rsidRPr="00CD2758">
        <w:rPr>
          <w:rFonts w:ascii="Times New Roman" w:hAnsi="Times New Roman" w:cs="Times New Roman"/>
        </w:rPr>
        <w:t>.</w:t>
      </w:r>
    </w:p>
    <w:p w14:paraId="264C82C4" w14:textId="25BAEF7A" w:rsidR="00FC4649" w:rsidRPr="00CD2758" w:rsidRDefault="00FC4649" w:rsidP="00FC4649">
      <w:pPr>
        <w:spacing w:line="480" w:lineRule="auto"/>
        <w:ind w:firstLine="720"/>
        <w:rPr>
          <w:rFonts w:ascii="Times New Roman" w:hAnsi="Times New Roman" w:cs="Times New Roman"/>
        </w:rPr>
      </w:pPr>
      <w:bookmarkStart w:id="11" w:name="_Hlk507235715"/>
      <w:r w:rsidRPr="00CD2758">
        <w:rPr>
          <w:rFonts w:ascii="Times New Roman" w:hAnsi="Times New Roman" w:cs="Times New Roman"/>
        </w:rPr>
        <w:t xml:space="preserve">Discussions about ACP are a complex facet of one’s healthcare.  Early introductions to ACP could allow for adequate information processing for patients to make decisions. It can also help patients confidently map-out an anticipated trajectory of care, along with relieving stress caused by the topic itself (National Consensus Project for Quality Palliative Care (NCPQPC), 2014).  It is imperative that providers be open and understanding towards patients and their loved ones when ACP is addressed.  Literature has demonstrated that it is a communication process designed to develop goals of care between patients, families, and their providers and can improve overall outcomes and quality of care (Alhuwalia et al., 2015). The purpose of this chapter is to </w:t>
      </w:r>
      <w:bookmarkEnd w:id="11"/>
      <w:r w:rsidRPr="00CD2758">
        <w:rPr>
          <w:rFonts w:ascii="Times New Roman" w:hAnsi="Times New Roman" w:cs="Times New Roman"/>
        </w:rPr>
        <w:t xml:space="preserve">provide background and clinical significance of ACP to provide the audience with an overview of the topic, thereby mapping the road to the </w:t>
      </w:r>
      <w:r w:rsidR="00980EC6" w:rsidRPr="00CD2758">
        <w:rPr>
          <w:rFonts w:ascii="Times New Roman" w:hAnsi="Times New Roman" w:cs="Times New Roman"/>
        </w:rPr>
        <w:t>Doctor of Nursing</w:t>
      </w:r>
      <w:r w:rsidRPr="00CD2758">
        <w:rPr>
          <w:rFonts w:ascii="Times New Roman" w:hAnsi="Times New Roman" w:cs="Times New Roman"/>
        </w:rPr>
        <w:t xml:space="preserve"> Practice (DNP) scholarly project.</w:t>
      </w:r>
    </w:p>
    <w:p w14:paraId="60415A04" w14:textId="77777777" w:rsidR="00FC4649" w:rsidRPr="00CD2758" w:rsidRDefault="00FC4649" w:rsidP="00FC4649">
      <w:pPr>
        <w:spacing w:line="480" w:lineRule="auto"/>
        <w:rPr>
          <w:rFonts w:ascii="Times New Roman" w:hAnsi="Times New Roman" w:cs="Times New Roman"/>
          <w:b/>
        </w:rPr>
      </w:pPr>
      <w:r w:rsidRPr="00CD2758">
        <w:rPr>
          <w:rFonts w:ascii="Times New Roman" w:hAnsi="Times New Roman" w:cs="Times New Roman"/>
          <w:b/>
        </w:rPr>
        <w:t>Background Information</w:t>
      </w:r>
    </w:p>
    <w:p w14:paraId="462729DD"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The dynamic aspect of ACP is created from an amalgamation of </w:t>
      </w:r>
      <w:r w:rsidRPr="00CD2758">
        <w:rPr>
          <w:rFonts w:ascii="Times New Roman" w:hAnsi="Times New Roman" w:cs="Times New Roman"/>
          <w:noProof/>
        </w:rPr>
        <w:t>evidence-based</w:t>
      </w:r>
      <w:r w:rsidRPr="00CD2758">
        <w:rPr>
          <w:rFonts w:ascii="Times New Roman" w:hAnsi="Times New Roman" w:cs="Times New Roman"/>
        </w:rPr>
        <w:t xml:space="preserve"> practice care and the patients’ desired care that corresponds to their wishes about their chronic condition or illness. This is an issue that has gained attention within the last several years, especially in the </w:t>
      </w:r>
      <w:r w:rsidRPr="00CD2758">
        <w:rPr>
          <w:rFonts w:ascii="Times New Roman" w:hAnsi="Times New Roman" w:cs="Times New Roman"/>
          <w:noProof/>
        </w:rPr>
        <w:t>healthcare</w:t>
      </w:r>
      <w:r w:rsidRPr="00CD2758">
        <w:rPr>
          <w:rFonts w:ascii="Times New Roman" w:hAnsi="Times New Roman" w:cs="Times New Roman"/>
        </w:rPr>
        <w:t xml:space="preserve"> system (Chung, Yoon, Rasinski, &amp; Curlin, 2016).  Patients at the end-of-life have seen an increase in admissions for futile treatments secondary to being admitted as a full code, </w:t>
      </w:r>
      <w:r w:rsidRPr="00CD2758">
        <w:rPr>
          <w:rFonts w:ascii="Times New Roman" w:hAnsi="Times New Roman" w:cs="Times New Roman"/>
        </w:rPr>
        <w:lastRenderedPageBreak/>
        <w:t xml:space="preserve">rather than a do-not-resuscitate (Zalenski et al., 2016).  With individuals living longer with chronic conditions, ACP can parallel the healthcare condition and aid in symptom management and introduction of death preparedness, which can ease the burdens that ensue at the end-of-life. </w:t>
      </w:r>
    </w:p>
    <w:p w14:paraId="677DD807" w14:textId="47A2F422"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It has been established in the literature that when ACP conversations occur early and with all parties involved, there are healthier and more desirable outcomes. It provides a space for the patient and family to accept the terms that life is finite (Dube, McCarron, &amp; Nannini 2015). According to Alhuwalia and colleagues (2015), ACP establishes and protects the patient’s wishes throughout their healthcare continuum. It also reduces the cost of healthcare dollars from patient and the system (</w:t>
      </w:r>
      <w:r w:rsidR="00FE3AD1">
        <w:rPr>
          <w:rFonts w:ascii="Times New Roman" w:hAnsi="Times New Roman" w:cs="Times New Roman"/>
        </w:rPr>
        <w:t>Bond</w:t>
      </w:r>
      <w:r w:rsidRPr="00CD2758">
        <w:rPr>
          <w:rFonts w:ascii="Times New Roman" w:hAnsi="Times New Roman" w:cs="Times New Roman"/>
        </w:rPr>
        <w:t xml:space="preserve"> et al., 20</w:t>
      </w:r>
      <w:r w:rsidR="00FE3AD1">
        <w:rPr>
          <w:rFonts w:ascii="Times New Roman" w:hAnsi="Times New Roman" w:cs="Times New Roman"/>
        </w:rPr>
        <w:t>1</w:t>
      </w:r>
      <w:r w:rsidRPr="00CD2758">
        <w:rPr>
          <w:rFonts w:ascii="Times New Roman" w:hAnsi="Times New Roman" w:cs="Times New Roman"/>
        </w:rPr>
        <w:t xml:space="preserve">8).  In a study performed by Detering et al. (2010), higher levels of patient and family satisfaction with end-of-life events was demonstrated when ACP communication was provided. It is also supported and recommended by several professional societies that healthcare providers have multiple ACP conversations with a patient over the course of a serious illness (Detterbeck, Lewis, Diekemper, Addrizzo-Harris, &amp; Alberts, 2013; NCPQPC, 2014; Institute of Medicine (IOM) 2014). </w:t>
      </w:r>
    </w:p>
    <w:p w14:paraId="61D56F17" w14:textId="77777777" w:rsidR="00FC4649" w:rsidRPr="00CD2758" w:rsidRDefault="00FC4649" w:rsidP="00FC4649">
      <w:pPr>
        <w:pStyle w:val="APAAbstract"/>
        <w:tabs>
          <w:tab w:val="left" w:leader="dot" w:pos="8640"/>
        </w:tabs>
        <w:rPr>
          <w:b/>
          <w:szCs w:val="24"/>
        </w:rPr>
      </w:pPr>
      <w:r w:rsidRPr="00CD2758">
        <w:rPr>
          <w:b/>
          <w:szCs w:val="24"/>
        </w:rPr>
        <w:t>Significance of Clinical Problem</w:t>
      </w:r>
    </w:p>
    <w:p w14:paraId="5413AA6F" w14:textId="77777777" w:rsidR="00FC4649" w:rsidRPr="00CD2758" w:rsidRDefault="00FC4649" w:rsidP="00FC4649">
      <w:pPr>
        <w:pStyle w:val="APAAbstract"/>
        <w:tabs>
          <w:tab w:val="left" w:leader="dot" w:pos="8640"/>
        </w:tabs>
        <w:ind w:left="720"/>
        <w:rPr>
          <w:bCs/>
          <w:szCs w:val="24"/>
        </w:rPr>
      </w:pPr>
      <w:r w:rsidRPr="00CD2758">
        <w:rPr>
          <w:bCs/>
          <w:szCs w:val="24"/>
        </w:rPr>
        <w:t>Clinical significance is a driving force for both practice and healthcare change. Most</w:t>
      </w:r>
    </w:p>
    <w:p w14:paraId="117E3F71" w14:textId="77777777" w:rsidR="00FC4649" w:rsidRPr="00CD2758" w:rsidRDefault="00FC4649" w:rsidP="00FC4649">
      <w:pPr>
        <w:pStyle w:val="APAAbstract"/>
        <w:tabs>
          <w:tab w:val="left" w:leader="dot" w:pos="8640"/>
        </w:tabs>
        <w:rPr>
          <w:bCs/>
          <w:szCs w:val="24"/>
        </w:rPr>
      </w:pPr>
      <w:r w:rsidRPr="00CD2758">
        <w:rPr>
          <w:bCs/>
          <w:szCs w:val="24"/>
        </w:rPr>
        <w:t xml:space="preserve">providers and patients will not change behaviors or practices until there is valid reason and proof of the need to adjust. In these cases, ACP is essential as it facilitates conversations and their various influences on practice regarding patients and their healthcare providers. The current clinical significance comes from previous research findings, which illustrate the benefits of addressing ACP conversations early on, defines the lack of documentation of ACP on the providers part, and the financial impact on the entirety of patient and system. Thus, clear identification of ACP’s clinical significance is provided in the three areas previously mentioned, </w:t>
      </w:r>
      <w:r w:rsidRPr="00CD2758">
        <w:rPr>
          <w:bCs/>
          <w:szCs w:val="24"/>
        </w:rPr>
        <w:lastRenderedPageBreak/>
        <w:t>subsequently aiding in the need for addressing and pursuing a quality improvement initiative for practice change.</w:t>
      </w:r>
    </w:p>
    <w:p w14:paraId="335480BB" w14:textId="77777777" w:rsidR="00FC4649" w:rsidRPr="00CD2758" w:rsidRDefault="00FC4649" w:rsidP="00FC4649">
      <w:pPr>
        <w:pStyle w:val="APAAbstract"/>
        <w:tabs>
          <w:tab w:val="left" w:leader="dot" w:pos="8640"/>
        </w:tabs>
        <w:ind w:left="720"/>
        <w:rPr>
          <w:szCs w:val="24"/>
        </w:rPr>
      </w:pPr>
      <w:bookmarkStart w:id="12" w:name="_Hlk511223198"/>
      <w:r w:rsidRPr="00CD2758">
        <w:rPr>
          <w:b/>
          <w:bCs/>
          <w:szCs w:val="24"/>
        </w:rPr>
        <w:t>Benefits.</w:t>
      </w:r>
      <w:r w:rsidRPr="00CD2758">
        <w:rPr>
          <w:szCs w:val="24"/>
        </w:rPr>
        <w:t xml:space="preserve"> Research demonstrates that early i</w:t>
      </w:r>
      <w:r w:rsidRPr="00CD2758">
        <w:rPr>
          <w:szCs w:val="24"/>
          <w:shd w:val="clear" w:color="auto" w:fill="FFFFFF"/>
        </w:rPr>
        <w:t xml:space="preserve">nitiation of ACP, prior to end-of-life needs </w:t>
      </w:r>
    </w:p>
    <w:p w14:paraId="4BDB65FE" w14:textId="77777777" w:rsidR="00FC4649" w:rsidRPr="00CD2758" w:rsidRDefault="00FC4649" w:rsidP="00FC4649">
      <w:pPr>
        <w:pStyle w:val="APAAbstract"/>
        <w:tabs>
          <w:tab w:val="left" w:leader="dot" w:pos="8640"/>
        </w:tabs>
        <w:rPr>
          <w:szCs w:val="24"/>
        </w:rPr>
      </w:pPr>
      <w:r w:rsidRPr="00CD2758">
        <w:rPr>
          <w:szCs w:val="24"/>
          <w:shd w:val="clear" w:color="auto" w:fill="FFFFFF"/>
        </w:rPr>
        <w:t xml:space="preserve">can establish a conduit for open dialogue between the patient, their family, and the healthcare team (Billings &amp; Bernacki, </w:t>
      </w:r>
      <w:r w:rsidRPr="00CD2758">
        <w:rPr>
          <w:rFonts w:eastAsiaTheme="minorEastAsia"/>
          <w:szCs w:val="24"/>
          <w:shd w:val="clear" w:color="auto" w:fill="FFFFFF"/>
        </w:rPr>
        <w:t>2014</w:t>
      </w:r>
      <w:r w:rsidRPr="00CD2758">
        <w:rPr>
          <w:szCs w:val="24"/>
          <w:shd w:val="clear" w:color="auto" w:fill="FFFFFF"/>
        </w:rPr>
        <w:t xml:space="preserve">). There is profound significance in establishing </w:t>
      </w:r>
      <w:r w:rsidRPr="00CD2758">
        <w:rPr>
          <w:szCs w:val="24"/>
        </w:rPr>
        <w:t>ACP</w:t>
      </w:r>
      <w:r w:rsidRPr="00CD2758">
        <w:rPr>
          <w:szCs w:val="24"/>
          <w:shd w:val="clear" w:color="auto" w:fill="FFFFFF"/>
        </w:rPr>
        <w:t xml:space="preserve"> for all individuals of the healthcare team, especially the patient and their families. Patients demonstrate better progress, satisfaction, and outcomes when their wishes are made known (Swetz et al., 2011).</w:t>
      </w:r>
      <w:bookmarkEnd w:id="12"/>
      <w:r w:rsidRPr="00CD2758">
        <w:rPr>
          <w:szCs w:val="24"/>
          <w:shd w:val="clear" w:color="auto" w:fill="FFFFFF"/>
        </w:rPr>
        <w:t xml:space="preserve"> Furthermore, their quality of life is increased, as well as the ability to have more support and comfort (Brandt et al., 2012). Overall, encouraging patients to engage in </w:t>
      </w:r>
      <w:r w:rsidRPr="00CD2758">
        <w:rPr>
          <w:szCs w:val="24"/>
        </w:rPr>
        <w:t>ACP</w:t>
      </w:r>
      <w:r w:rsidRPr="00CD2758">
        <w:rPr>
          <w:szCs w:val="24"/>
          <w:shd w:val="clear" w:color="auto" w:fill="FFFFFF"/>
        </w:rPr>
        <w:t xml:space="preserve"> with development of goals of care can increase patient satisfaction and quality of care while consequently, reducing hospital stays, cost, and of futile hospital readmissions (Klinger et al., 2013).</w:t>
      </w:r>
    </w:p>
    <w:p w14:paraId="3AE495DE" w14:textId="77777777" w:rsidR="00FC4649" w:rsidRPr="00CD2758" w:rsidRDefault="00FC4649" w:rsidP="00FC4649">
      <w:pPr>
        <w:shd w:val="clear" w:color="auto" w:fill="FFFFFF"/>
        <w:spacing w:line="480" w:lineRule="auto"/>
        <w:ind w:firstLine="720"/>
        <w:rPr>
          <w:rFonts w:ascii="Times New Roman" w:hAnsi="Times New Roman" w:cs="Times New Roman"/>
          <w:shd w:val="clear" w:color="auto" w:fill="FFFFFF"/>
        </w:rPr>
      </w:pPr>
      <w:r w:rsidRPr="00CD2758">
        <w:rPr>
          <w:rFonts w:ascii="Times New Roman" w:hAnsi="Times New Roman" w:cs="Times New Roman"/>
          <w:b/>
          <w:bCs/>
          <w:shd w:val="clear" w:color="auto" w:fill="FFFFFF"/>
        </w:rPr>
        <w:t>Documentation.</w:t>
      </w:r>
      <w:r w:rsidRPr="00CD2758">
        <w:rPr>
          <w:rFonts w:ascii="Times New Roman" w:hAnsi="Times New Roman" w:cs="Times New Roman"/>
          <w:shd w:val="clear" w:color="auto" w:fill="FFFFFF"/>
        </w:rPr>
        <w:t xml:space="preserve"> Documentation from providers is part of the issue with </w:t>
      </w:r>
      <w:r w:rsidRPr="00CD2758">
        <w:rPr>
          <w:rFonts w:ascii="Times New Roman" w:hAnsi="Times New Roman" w:cs="Times New Roman"/>
        </w:rPr>
        <w:t>ACP,</w:t>
      </w:r>
      <w:r w:rsidRPr="00CD2758">
        <w:rPr>
          <w:rFonts w:ascii="Times New Roman" w:hAnsi="Times New Roman" w:cs="Times New Roman"/>
          <w:shd w:val="clear" w:color="auto" w:fill="FFFFFF"/>
        </w:rPr>
        <w:t xml:space="preserve"> as these conversations need to be a part of the patient’s electronic medical record to ensure continuity of care (Stanek, 2016). Otherwise, patients can end up receiving futile or undesired medical treatments, rather than the appropriate and desired symptom management (</w:t>
      </w:r>
      <w:r w:rsidRPr="00CD2758">
        <w:rPr>
          <w:rFonts w:ascii="Times New Roman" w:hAnsi="Times New Roman" w:cs="Times New Roman"/>
        </w:rPr>
        <w:t>Zalenski et al., 2016)</w:t>
      </w:r>
      <w:r w:rsidRPr="00CD2758">
        <w:rPr>
          <w:rFonts w:ascii="Times New Roman" w:hAnsi="Times New Roman" w:cs="Times New Roman"/>
          <w:shd w:val="clear" w:color="auto" w:fill="FFFFFF"/>
        </w:rPr>
        <w:t xml:space="preserve">. Aside from being best practice, documentation provides all the healthcare team, such as the provider or nurse, with the patient’s treatment plan of care that they wish. This would include: code status preferences and advance directives (Stanek, 2016). </w:t>
      </w:r>
    </w:p>
    <w:p w14:paraId="6E564242" w14:textId="16E4D2FF" w:rsidR="00FC4649" w:rsidRPr="00CD2758" w:rsidRDefault="00FC4649" w:rsidP="00FC4649">
      <w:pPr>
        <w:shd w:val="clear" w:color="auto" w:fill="FFFFFF"/>
        <w:spacing w:line="480" w:lineRule="auto"/>
        <w:ind w:firstLine="720"/>
        <w:rPr>
          <w:rFonts w:ascii="Times New Roman" w:hAnsi="Times New Roman" w:cs="Times New Roman"/>
          <w:shd w:val="clear" w:color="auto" w:fill="FFFFFF"/>
        </w:rPr>
      </w:pPr>
      <w:r w:rsidRPr="00CD2758">
        <w:rPr>
          <w:rFonts w:ascii="Times New Roman" w:hAnsi="Times New Roman" w:cs="Times New Roman"/>
          <w:shd w:val="clear" w:color="auto" w:fill="FFFFFF"/>
        </w:rPr>
        <w:t>All healthcare team members can provide the highest level of quality care when these conversations are documented (</w:t>
      </w:r>
      <w:r w:rsidRPr="00CD2758">
        <w:rPr>
          <w:rFonts w:ascii="Times New Roman" w:hAnsi="Times New Roman" w:cs="Times New Roman"/>
        </w:rPr>
        <w:t>Yu</w:t>
      </w:r>
      <w:r w:rsidR="00CD2758" w:rsidRPr="00CD2758">
        <w:rPr>
          <w:rFonts w:ascii="Times New Roman" w:hAnsi="Times New Roman" w:cs="Times New Roman"/>
        </w:rPr>
        <w:t xml:space="preserve">-Hin </w:t>
      </w:r>
      <w:r w:rsidRPr="00CD2758">
        <w:rPr>
          <w:rFonts w:ascii="Times New Roman" w:hAnsi="Times New Roman" w:cs="Times New Roman"/>
        </w:rPr>
        <w:t>et al., 2018)</w:t>
      </w:r>
      <w:r w:rsidRPr="00CD2758">
        <w:rPr>
          <w:rFonts w:ascii="Times New Roman" w:hAnsi="Times New Roman" w:cs="Times New Roman"/>
          <w:shd w:val="clear" w:color="auto" w:fill="FFFFFF"/>
        </w:rPr>
        <w:t xml:space="preserve">. </w:t>
      </w:r>
      <w:bookmarkStart w:id="13" w:name="_Hlk507235508"/>
      <w:r w:rsidRPr="00CD2758">
        <w:rPr>
          <w:rFonts w:ascii="Times New Roman" w:hAnsi="Times New Roman" w:cs="Times New Roman"/>
          <w:shd w:val="clear" w:color="auto" w:fill="FFFFFF"/>
        </w:rPr>
        <w:t xml:space="preserve">To support the patient and their family during times in which ACP is enacted, the documents need to be swiftly recovered to accentuate their chosen wishes (Turley et al., 2016). Turley and colleagues (2016) further describe that </w:t>
      </w:r>
      <w:r w:rsidRPr="00CD2758">
        <w:rPr>
          <w:rFonts w:ascii="Times New Roman" w:hAnsi="Times New Roman" w:cs="Times New Roman"/>
          <w:shd w:val="clear" w:color="auto" w:fill="FFFFFF"/>
        </w:rPr>
        <w:lastRenderedPageBreak/>
        <w:t>documentation of ACP forms such as, the Medical Orders for Scope of Treatment (MOST) provide a legal basis for patient’s preferences. Patient centered care is also maintained when ACP conversations are documented, and signed forms are entered into the electronic medical record, as they are directly what the patient requests.</w:t>
      </w:r>
    </w:p>
    <w:p w14:paraId="7E38CB4B" w14:textId="27076381" w:rsidR="00FC4649" w:rsidRPr="00CD2758" w:rsidRDefault="00FC4649" w:rsidP="00FC4649">
      <w:pPr>
        <w:shd w:val="clear" w:color="auto" w:fill="FFFFFF"/>
        <w:spacing w:line="480" w:lineRule="auto"/>
        <w:ind w:firstLine="720"/>
        <w:rPr>
          <w:rFonts w:ascii="Times New Roman" w:hAnsi="Times New Roman" w:cs="Times New Roman"/>
          <w:shd w:val="clear" w:color="auto" w:fill="FFFFFF"/>
        </w:rPr>
      </w:pPr>
      <w:r w:rsidRPr="00CD2758">
        <w:rPr>
          <w:rFonts w:ascii="Times New Roman" w:hAnsi="Times New Roman" w:cs="Times New Roman"/>
          <w:b/>
          <w:shd w:val="clear" w:color="auto" w:fill="FFFFFF"/>
        </w:rPr>
        <w:t xml:space="preserve">Medical Orders for Scope of Treatment. </w:t>
      </w:r>
      <w:r w:rsidRPr="00CD2758">
        <w:rPr>
          <w:rFonts w:ascii="Times New Roman" w:hAnsi="Times New Roman" w:cs="Times New Roman"/>
          <w:shd w:val="clear" w:color="auto" w:fill="FFFFFF"/>
        </w:rPr>
        <w:t>The Medical Orders for Scope of Treatment (MOST) form is a tool that is utilized during ACP conversations. The form is signed by both the patient or their legal representative and the medical provider. It is bright pink and specifically identifies four sections for medical treatment options for both emergent and nonemergent situations. As provided by a sample form from the North Carolina Division of Health Services Regulation (2016), the sections include: section A which designates cardiopulmonary resuscitation attempts (if patients do not have a pulse and is not breathing); sections B specifically ask about hospital transfers; section C details the use of antibiotics; section D outlines fluids and nutrition options and lastly section E list who was present for the signing and conversations of the form. The benefit of the MOST form is that it interprets the patient’s wishes for treatments into medical orders that can be conveyed across multiple settings of care (Caprio, 2014). It is essential to provide a MOST form for patients that reside at a skilled nursing facility, at it can empower the patient and their legal representative in navigation of healthcare planning and disease trajectory.</w:t>
      </w:r>
    </w:p>
    <w:p w14:paraId="63DBFD0C"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b/>
          <w:bCs/>
          <w:shd w:val="clear" w:color="auto" w:fill="FFFFFF"/>
        </w:rPr>
        <w:t>Financial Impact.</w:t>
      </w:r>
      <w:r w:rsidRPr="00CD2758">
        <w:rPr>
          <w:rFonts w:ascii="Times New Roman" w:hAnsi="Times New Roman" w:cs="Times New Roman"/>
          <w:shd w:val="clear" w:color="auto" w:fill="FFFFFF"/>
        </w:rPr>
        <w:t xml:space="preserve"> Th</w:t>
      </w:r>
      <w:r w:rsidRPr="00CD2758">
        <w:rPr>
          <w:rFonts w:ascii="Times New Roman" w:hAnsi="Times New Roman" w:cs="Times New Roman"/>
        </w:rPr>
        <w:t xml:space="preserve">e Centers for Disease Control and Prevention (CDC) have annually reported, for the United States, that chronic conditions and risky health behaviors account for most expenses within the healthcare system (CDC, 2016). ACP conversations are simple interventions that can reduce futile treatments and excess hospitalizations which account for 22% of healthcare spending cost for the year 2012 according to a review of healthcare statistics </w:t>
      </w:r>
      <w:r w:rsidRPr="00CD2758">
        <w:rPr>
          <w:rFonts w:ascii="Times New Roman" w:hAnsi="Times New Roman" w:cs="Times New Roman"/>
        </w:rPr>
        <w:lastRenderedPageBreak/>
        <w:t>(Emanuel, 2012). Another study found that chronic conditions account for nearly 50% of healthcare cost, and of that around 11% were advanced stage: End-of-life (Aldridge &amp; Kelley, 2015).</w:t>
      </w:r>
      <w:bookmarkEnd w:id="13"/>
      <w:r w:rsidRPr="00CD2758">
        <w:rPr>
          <w:rFonts w:ascii="Times New Roman" w:hAnsi="Times New Roman" w:cs="Times New Roman"/>
        </w:rPr>
        <w:t xml:space="preserve"> Worldwide, the economic gross cost burden associated with hospital mortality and increased length of stay (LOS) is estimated to be in the millions (O’Sullivan et al., 2016).  </w:t>
      </w:r>
    </w:p>
    <w:p w14:paraId="0987987E"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In the United States, ACP with specific target of end-of-life conversations resulted in a 35% reduction in cost related to the final week of life in cancer clients (O’Sullivan et al., 2016). Most individuals with chronic conditions need to have ACP conversations to prevent unnecessary treatment and promote symptom management. Thanks to medical advancements and technology, many of these persons living with chronic or progressive illnesses are within the geriatric population. Life expectancy continues to slightly increase, based on reports from the CDC (2014), there was a 0.1 raise in the year 2014 from 2013. This growth was related to the decrease in mortality of those living with chronic illness such as cancer, heart disease, and chronic respiratory diseases. Therefore, geriatric patients are living longer with a chronic illness, making them the ideal population upon which this DNP scholarly project will be implemented. </w:t>
      </w:r>
    </w:p>
    <w:p w14:paraId="31F1D92A" w14:textId="77777777" w:rsidR="00FC4649" w:rsidRPr="00CD2758" w:rsidRDefault="00FC4649" w:rsidP="00FC4649">
      <w:pPr>
        <w:pStyle w:val="APAAbstract"/>
        <w:tabs>
          <w:tab w:val="left" w:leader="dot" w:pos="8640"/>
        </w:tabs>
        <w:rPr>
          <w:b/>
          <w:szCs w:val="24"/>
        </w:rPr>
      </w:pPr>
      <w:r w:rsidRPr="00CD2758">
        <w:rPr>
          <w:b/>
          <w:szCs w:val="24"/>
        </w:rPr>
        <w:t>Question Guiding Inquiry (PICO)</w:t>
      </w:r>
    </w:p>
    <w:p w14:paraId="2624ED5C" w14:textId="271F271C" w:rsidR="00FC4649" w:rsidRPr="00CD2758" w:rsidRDefault="00FC4649" w:rsidP="00FC4649">
      <w:pPr>
        <w:tabs>
          <w:tab w:val="num" w:pos="720"/>
        </w:tabs>
        <w:spacing w:line="480" w:lineRule="auto"/>
        <w:rPr>
          <w:rFonts w:ascii="Times New Roman" w:hAnsi="Times New Roman" w:cs="Times New Roman"/>
        </w:rPr>
      </w:pPr>
      <w:r w:rsidRPr="00CD2758">
        <w:rPr>
          <w:rFonts w:ascii="Times New Roman" w:hAnsi="Times New Roman" w:cs="Times New Roman"/>
          <w:b/>
          <w:bCs/>
        </w:rPr>
        <w:t xml:space="preserve">          Population.</w:t>
      </w:r>
      <w:r w:rsidRPr="00CD2758">
        <w:rPr>
          <w:rFonts w:ascii="Times New Roman" w:hAnsi="Times New Roman" w:cs="Times New Roman"/>
        </w:rPr>
        <w:t xml:space="preserve"> Geriatric populations providers should initiate ACP discussions and introduce their nature of being fluidic; establishing them when they first meet the patient and adjusting as prognosis changes.  Initiation of ACP in a geriatric population prior to the end-of-life has proven of value in supporting symptom management with chronic conditions, as well as overall patient and family outcomes, when an advance di</w:t>
      </w:r>
      <w:r w:rsidR="00980EC6">
        <w:rPr>
          <w:rFonts w:ascii="Times New Roman" w:hAnsi="Times New Roman" w:cs="Times New Roman"/>
        </w:rPr>
        <w:t>rective</w:t>
      </w:r>
      <w:r w:rsidRPr="00CD2758">
        <w:rPr>
          <w:rFonts w:ascii="Times New Roman" w:hAnsi="Times New Roman" w:cs="Times New Roman"/>
        </w:rPr>
        <w:t xml:space="preserve"> is in place (</w:t>
      </w:r>
      <w:r w:rsidR="00FE3AD1">
        <w:rPr>
          <w:rFonts w:ascii="Times New Roman" w:hAnsi="Times New Roman" w:cs="Times New Roman"/>
        </w:rPr>
        <w:t>Wentlandt</w:t>
      </w:r>
      <w:r w:rsidRPr="00CD2758">
        <w:rPr>
          <w:rFonts w:ascii="Times New Roman" w:hAnsi="Times New Roman" w:cs="Times New Roman"/>
          <w:shd w:val="clear" w:color="auto" w:fill="FFFFFF"/>
        </w:rPr>
        <w:t xml:space="preserve"> et al., 201</w:t>
      </w:r>
      <w:r w:rsidR="00FE3AD1">
        <w:rPr>
          <w:rFonts w:ascii="Times New Roman" w:hAnsi="Times New Roman" w:cs="Times New Roman"/>
          <w:shd w:val="clear" w:color="auto" w:fill="FFFFFF"/>
        </w:rPr>
        <w:t>6</w:t>
      </w:r>
      <w:r w:rsidRPr="00CD2758">
        <w:rPr>
          <w:rFonts w:ascii="Times New Roman" w:hAnsi="Times New Roman" w:cs="Times New Roman"/>
          <w:shd w:val="clear" w:color="auto" w:fill="FFFFFF"/>
        </w:rPr>
        <w:t>)</w:t>
      </w:r>
      <w:r w:rsidRPr="00CD2758">
        <w:rPr>
          <w:rFonts w:ascii="Times New Roman" w:hAnsi="Times New Roman" w:cs="Times New Roman"/>
        </w:rPr>
        <w:t xml:space="preserve">. Primary Care Providers (PCP) often avoid or neglect these conversations (Chung et al., 2016); therefore, the project focus will be on helping providers to establish these discussions and improve their documentation of them. </w:t>
      </w:r>
      <w:bookmarkStart w:id="14" w:name="_Hlk507235556"/>
    </w:p>
    <w:p w14:paraId="71B2B8BD" w14:textId="16B893CE" w:rsidR="00FC4649" w:rsidRPr="00CD2758" w:rsidRDefault="00FC4649" w:rsidP="00FC4649">
      <w:pPr>
        <w:tabs>
          <w:tab w:val="num" w:pos="720"/>
        </w:tabs>
        <w:spacing w:line="480" w:lineRule="auto"/>
        <w:rPr>
          <w:rFonts w:ascii="Times New Roman" w:hAnsi="Times New Roman" w:cs="Times New Roman"/>
        </w:rPr>
      </w:pPr>
      <w:r w:rsidRPr="00CD2758">
        <w:rPr>
          <w:rFonts w:ascii="Times New Roman" w:hAnsi="Times New Roman" w:cs="Times New Roman"/>
        </w:rPr>
        <w:lastRenderedPageBreak/>
        <w:tab/>
        <w:t xml:space="preserve">The Center for Medicare and Medicaid Services (CMS) (2012) found that more than two-thirds of its beneficiaries, had at least two or more chronic conditions. Congruently, they identified that one of the most vulnerable populations that had a chronic condition are those that are 85 years of age (CDC, 2012). Furthermore, the CDC (2016) reports that skilled nursing facilities care for a significant amount of geriatric and chronic disease patients. Occupancy rates nationally for skilled nursing facilities in 2014 were 82%; North Carolina was at 81% in the year 2015 (CDC, 2016). Overall this accounts for around 1.4 million individuals in the United States.  Correspondingly, most of the residents are between 65 and 95 years of age (CDC, 2016). Our geriatric population continues to grow and that means more patients in the </w:t>
      </w:r>
      <w:r w:rsidR="00F3138D">
        <w:rPr>
          <w:rFonts w:ascii="Times New Roman" w:hAnsi="Times New Roman" w:cs="Times New Roman"/>
        </w:rPr>
        <w:t>skilled nursing facility</w:t>
      </w:r>
      <w:r w:rsidRPr="00CD2758">
        <w:rPr>
          <w:rFonts w:ascii="Times New Roman" w:hAnsi="Times New Roman" w:cs="Times New Roman"/>
        </w:rPr>
        <w:t xml:space="preserve">. It has been proven in a study by Lum et al., (2017) that when patient preferences are documented on admission when using the MOST form, nearly 95% of them will receive care derived from their goals of care. With the geriatric population having some of highest numbers of those living with a chronic disease or illness (Ham et al., 2014), there is a need for change in aiding them to navigate their chronic condition, as their healthcare declines. Therefore, it is cognizant to address this population with this project. </w:t>
      </w:r>
      <w:bookmarkEnd w:id="14"/>
    </w:p>
    <w:p w14:paraId="70660E16" w14:textId="26DD3803" w:rsidR="00FC4649" w:rsidRPr="00CD2758" w:rsidRDefault="00FC4649" w:rsidP="00FC4649">
      <w:pPr>
        <w:tabs>
          <w:tab w:val="num" w:pos="720"/>
        </w:tabs>
        <w:spacing w:line="480" w:lineRule="auto"/>
        <w:rPr>
          <w:rFonts w:ascii="Times New Roman" w:hAnsi="Times New Roman" w:cs="Times New Roman"/>
        </w:rPr>
      </w:pPr>
      <w:r w:rsidRPr="00CD2758">
        <w:rPr>
          <w:rFonts w:ascii="Times New Roman" w:hAnsi="Times New Roman" w:cs="Times New Roman"/>
        </w:rPr>
        <w:tab/>
      </w:r>
      <w:r w:rsidRPr="00CD2758">
        <w:rPr>
          <w:rFonts w:ascii="Times New Roman" w:hAnsi="Times New Roman" w:cs="Times New Roman"/>
          <w:b/>
          <w:bCs/>
        </w:rPr>
        <w:t xml:space="preserve">Intervention. </w:t>
      </w:r>
      <w:r w:rsidRPr="00CD2758">
        <w:rPr>
          <w:rFonts w:ascii="Times New Roman" w:hAnsi="Times New Roman" w:cs="Times New Roman"/>
        </w:rPr>
        <w:t xml:space="preserve">The planned intervention for this project is the application of an evidence-based algorithm to aid in facilitation of initiation of ACP conversations. The algorithm will build confidence in introducing this topic into discussion, as well as improve the providers’ documentation by </w:t>
      </w:r>
      <w:r w:rsidRPr="00CD2758">
        <w:rPr>
          <w:rFonts w:ascii="Times New Roman" w:hAnsi="Times New Roman" w:cs="Times New Roman"/>
          <w:noProof/>
        </w:rPr>
        <w:t>insuring</w:t>
      </w:r>
      <w:r w:rsidRPr="00CD2758">
        <w:rPr>
          <w:rFonts w:ascii="Times New Roman" w:hAnsi="Times New Roman" w:cs="Times New Roman"/>
        </w:rPr>
        <w:t xml:space="preserve"> that the preferred provider method in the skilled facility, </w:t>
      </w:r>
      <w:r w:rsidRPr="00CD2758">
        <w:rPr>
          <w:rFonts w:ascii="Times New Roman" w:eastAsia="Times New Roman" w:hAnsi="Times New Roman" w:cs="Times New Roman"/>
        </w:rPr>
        <w:t>Medical Orders Scope of Treatment (MOST) is in the electronic medical record</w:t>
      </w:r>
      <w:r w:rsidRPr="00CD2758">
        <w:rPr>
          <w:rFonts w:ascii="Times New Roman" w:hAnsi="Times New Roman" w:cs="Times New Roman"/>
        </w:rPr>
        <w:t xml:space="preserve">. The project was completed by </w:t>
      </w:r>
      <w:r w:rsidRPr="00CD2758">
        <w:rPr>
          <w:rFonts w:ascii="Times New Roman" w:hAnsi="Times New Roman" w:cs="Times New Roman"/>
          <w:noProof/>
        </w:rPr>
        <w:t>a several</w:t>
      </w:r>
      <w:r w:rsidRPr="00CD2758">
        <w:rPr>
          <w:rFonts w:ascii="Times New Roman" w:hAnsi="Times New Roman" w:cs="Times New Roman"/>
        </w:rPr>
        <w:t xml:space="preserve"> healthcare providers </w:t>
      </w:r>
      <w:r w:rsidRPr="00CD2758">
        <w:rPr>
          <w:rFonts w:ascii="Times New Roman" w:hAnsi="Times New Roman" w:cs="Times New Roman"/>
          <w:noProof/>
        </w:rPr>
        <w:t>including:</w:t>
      </w:r>
      <w:r w:rsidRPr="00CD2758">
        <w:rPr>
          <w:rFonts w:ascii="Times New Roman" w:hAnsi="Times New Roman" w:cs="Times New Roman"/>
        </w:rPr>
        <w:t xml:space="preserve"> two nurse practitioners and one medical doctor. There was an educational session about the algorithm. All providers then applied the project for ten weeks to all new patient admissions and long-term care follow-ups. A chart </w:t>
      </w:r>
      <w:proofErr w:type="spellStart"/>
      <w:r w:rsidR="005E042F">
        <w:rPr>
          <w:rFonts w:ascii="Times New Roman" w:hAnsi="Times New Roman" w:cs="Times New Roman"/>
        </w:rPr>
        <w:lastRenderedPageBreak/>
        <w:t>reivew</w:t>
      </w:r>
      <w:proofErr w:type="spellEnd"/>
      <w:r w:rsidRPr="00CD2758">
        <w:rPr>
          <w:rFonts w:ascii="Times New Roman" w:hAnsi="Times New Roman" w:cs="Times New Roman"/>
        </w:rPr>
        <w:t xml:space="preserve"> prior to the start of the project was completed, as well as during weekly Plan, Do, Study, Act (PDSA) cycles to gather if the project needed to be adjusted or changed. Results from the chart </w:t>
      </w:r>
      <w:r w:rsidR="005E042F">
        <w:rPr>
          <w:rFonts w:ascii="Times New Roman" w:hAnsi="Times New Roman" w:cs="Times New Roman"/>
        </w:rPr>
        <w:t>review</w:t>
      </w:r>
      <w:r w:rsidRPr="00CD2758">
        <w:rPr>
          <w:rFonts w:ascii="Times New Roman" w:hAnsi="Times New Roman" w:cs="Times New Roman"/>
        </w:rPr>
        <w:t xml:space="preserve">s were compared and analyzed using statistical software (Excel). A mean score documentation of ACP documentation overall was obtained prior to the first week of the project. A second mean score related to the MOST form was gathered to identify the area in need of intervention. </w:t>
      </w:r>
      <w:r w:rsidR="005E042F">
        <w:rPr>
          <w:rFonts w:ascii="Times New Roman" w:hAnsi="Times New Roman" w:cs="Times New Roman"/>
        </w:rPr>
        <w:t xml:space="preserve">A chart review was preformed to collect means both </w:t>
      </w:r>
      <w:proofErr w:type="gramStart"/>
      <w:r w:rsidR="005E042F">
        <w:rPr>
          <w:rFonts w:ascii="Times New Roman" w:hAnsi="Times New Roman" w:cs="Times New Roman"/>
        </w:rPr>
        <w:t>p</w:t>
      </w:r>
      <w:r w:rsidR="00D004B3">
        <w:rPr>
          <w:rFonts w:ascii="Times New Roman" w:hAnsi="Times New Roman" w:cs="Times New Roman"/>
        </w:rPr>
        <w:t>re education</w:t>
      </w:r>
      <w:proofErr w:type="gramEnd"/>
      <w:r w:rsidR="00D004B3">
        <w:rPr>
          <w:rFonts w:ascii="Times New Roman" w:hAnsi="Times New Roman" w:cs="Times New Roman"/>
        </w:rPr>
        <w:t xml:space="preserve"> and post education</w:t>
      </w:r>
      <w:r w:rsidRPr="00CD2758">
        <w:rPr>
          <w:rFonts w:ascii="Times New Roman" w:hAnsi="Times New Roman" w:cs="Times New Roman"/>
        </w:rPr>
        <w:t xml:space="preserve"> </w:t>
      </w:r>
      <w:r w:rsidR="005E042F">
        <w:rPr>
          <w:rFonts w:ascii="Times New Roman" w:hAnsi="Times New Roman" w:cs="Times New Roman"/>
        </w:rPr>
        <w:t xml:space="preserve">to </w:t>
      </w:r>
      <w:r w:rsidRPr="00CD2758">
        <w:rPr>
          <w:rFonts w:ascii="Times New Roman" w:hAnsi="Times New Roman" w:cs="Times New Roman"/>
        </w:rPr>
        <w:t xml:space="preserve">compared for clinical </w:t>
      </w:r>
      <w:r w:rsidR="00D004B3" w:rsidRPr="00CD2758">
        <w:rPr>
          <w:rFonts w:ascii="Times New Roman" w:hAnsi="Times New Roman" w:cs="Times New Roman"/>
        </w:rPr>
        <w:t>meaning</w:t>
      </w:r>
      <w:r w:rsidRPr="00CD2758">
        <w:rPr>
          <w:rFonts w:ascii="Times New Roman" w:hAnsi="Times New Roman" w:cs="Times New Roman"/>
        </w:rPr>
        <w:t>. Every two-week PDSA cycles results were used to identify unforeseen and seen barriers, limitations, or problems with the projects use in practice. The algorithm will be further defined in other chapters.</w:t>
      </w:r>
    </w:p>
    <w:p w14:paraId="163763B2" w14:textId="0D20328D" w:rsidR="00FC4649" w:rsidRPr="00CD2758" w:rsidRDefault="00FC4649" w:rsidP="00FC4649">
      <w:pPr>
        <w:spacing w:after="160" w:line="480" w:lineRule="auto"/>
        <w:ind w:firstLine="360"/>
        <w:rPr>
          <w:rFonts w:ascii="Times New Roman" w:hAnsi="Times New Roman" w:cs="Times New Roman"/>
          <w:b/>
          <w:bCs/>
        </w:rPr>
      </w:pPr>
      <w:r w:rsidRPr="00CD2758">
        <w:rPr>
          <w:rFonts w:ascii="Times New Roman" w:hAnsi="Times New Roman" w:cs="Times New Roman"/>
          <w:b/>
          <w:bCs/>
        </w:rPr>
        <w:t xml:space="preserve">Comparison. </w:t>
      </w:r>
      <w:r w:rsidRPr="00CD2758">
        <w:rPr>
          <w:rFonts w:ascii="Times New Roman" w:hAnsi="Times New Roman" w:cs="Times New Roman"/>
        </w:rPr>
        <w:t xml:space="preserve">The comparison will be for the pre- and post-chart </w:t>
      </w:r>
      <w:proofErr w:type="spellStart"/>
      <w:r w:rsidR="005E042F">
        <w:rPr>
          <w:rFonts w:ascii="Times New Roman" w:hAnsi="Times New Roman" w:cs="Times New Roman"/>
        </w:rPr>
        <w:t>review</w:t>
      </w:r>
      <w:r w:rsidRPr="00CD2758">
        <w:rPr>
          <w:rFonts w:ascii="Times New Roman" w:hAnsi="Times New Roman" w:cs="Times New Roman"/>
        </w:rPr>
        <w:t>values</w:t>
      </w:r>
      <w:proofErr w:type="spellEnd"/>
      <w:r w:rsidRPr="00CD2758">
        <w:rPr>
          <w:rFonts w:ascii="Times New Roman" w:hAnsi="Times New Roman" w:cs="Times New Roman"/>
        </w:rPr>
        <w:t xml:space="preserve">, to see if an increase of documentation occurred with these conversations in this geriatric population within a primary care setting. The PDSA cycles will demonstrate if the intervention tool is useful in the primary care setting (skilled nursing home). </w:t>
      </w:r>
    </w:p>
    <w:p w14:paraId="65F86753" w14:textId="77777777" w:rsidR="00FC4649" w:rsidRPr="00CD2758" w:rsidRDefault="00FC4649" w:rsidP="00FC4649">
      <w:pPr>
        <w:spacing w:line="480" w:lineRule="auto"/>
        <w:ind w:left="360"/>
        <w:rPr>
          <w:rFonts w:ascii="Times New Roman" w:hAnsi="Times New Roman" w:cs="Times New Roman"/>
        </w:rPr>
      </w:pPr>
      <w:r w:rsidRPr="00CD2758">
        <w:rPr>
          <w:rFonts w:ascii="Times New Roman" w:hAnsi="Times New Roman" w:cs="Times New Roman"/>
          <w:b/>
          <w:bCs/>
        </w:rPr>
        <w:t xml:space="preserve">Outcomes. </w:t>
      </w:r>
      <w:r w:rsidRPr="00CD2758">
        <w:rPr>
          <w:rFonts w:ascii="Times New Roman" w:hAnsi="Times New Roman" w:cs="Times New Roman"/>
        </w:rPr>
        <w:t>There are several outcomes that this project would like to accomplish at it’s</w:t>
      </w:r>
    </w:p>
    <w:p w14:paraId="05A0B5D2" w14:textId="0AB970A4" w:rsidR="00FC4649" w:rsidRPr="00CD2758" w:rsidRDefault="00FC4649" w:rsidP="00FC4649">
      <w:pPr>
        <w:spacing w:line="480" w:lineRule="auto"/>
        <w:rPr>
          <w:rFonts w:ascii="Times New Roman" w:hAnsi="Times New Roman" w:cs="Times New Roman"/>
        </w:rPr>
      </w:pPr>
      <w:r w:rsidRPr="00CD2758">
        <w:rPr>
          <w:rFonts w:ascii="Times New Roman" w:hAnsi="Times New Roman" w:cs="Times New Roman"/>
        </w:rPr>
        <w:t>conclusion</w:t>
      </w:r>
      <w:r w:rsidRPr="00CD2758">
        <w:rPr>
          <w:rFonts w:ascii="Times New Roman" w:hAnsi="Times New Roman" w:cs="Times New Roman"/>
          <w:b/>
          <w:bCs/>
        </w:rPr>
        <w:t xml:space="preserve">. </w:t>
      </w:r>
      <w:r w:rsidRPr="00CD2758">
        <w:rPr>
          <w:rFonts w:ascii="Times New Roman" w:hAnsi="Times New Roman" w:cs="Times New Roman"/>
        </w:rPr>
        <w:t>First,</w:t>
      </w:r>
      <w:r w:rsidRPr="00CD2758">
        <w:rPr>
          <w:rFonts w:ascii="Times New Roman" w:eastAsia="Times New Roman" w:hAnsi="Times New Roman" w:cs="Times New Roman"/>
        </w:rPr>
        <w:t xml:space="preserve"> development and implement an algorithm tool that can be incorporate into practice at both </w:t>
      </w:r>
      <w:r w:rsidR="00F36E63" w:rsidRPr="00CD2758">
        <w:rPr>
          <w:rFonts w:ascii="Times New Roman" w:eastAsia="Times New Roman" w:hAnsi="Times New Roman" w:cs="Times New Roman"/>
        </w:rPr>
        <w:t>skilled nursing facilities</w:t>
      </w:r>
      <w:r w:rsidRPr="00CD2758">
        <w:rPr>
          <w:rFonts w:ascii="Times New Roman" w:eastAsia="Times New Roman" w:hAnsi="Times New Roman" w:cs="Times New Roman"/>
        </w:rPr>
        <w:t xml:space="preserve">. </w:t>
      </w:r>
      <w:r w:rsidRPr="00CD2758">
        <w:rPr>
          <w:rFonts w:ascii="Times New Roman" w:hAnsi="Times New Roman" w:cs="Times New Roman"/>
        </w:rPr>
        <w:t>Secondly, to i</w:t>
      </w:r>
      <w:r w:rsidRPr="00CD2758">
        <w:rPr>
          <w:rFonts w:ascii="Times New Roman" w:eastAsia="Times New Roman" w:hAnsi="Times New Roman" w:cs="Times New Roman"/>
        </w:rPr>
        <w:t>mprove the practice of ACP conversations, as evidenced by an increase of their documentation of the MOST form in the electronic medical record.</w:t>
      </w:r>
    </w:p>
    <w:p w14:paraId="016BE487" w14:textId="77777777" w:rsidR="00FC4649" w:rsidRPr="00CD2758" w:rsidRDefault="00FC4649" w:rsidP="00FC4649">
      <w:pPr>
        <w:pStyle w:val="APAAbstract"/>
        <w:tabs>
          <w:tab w:val="left" w:leader="dot" w:pos="8640"/>
        </w:tabs>
        <w:rPr>
          <w:b/>
          <w:szCs w:val="24"/>
        </w:rPr>
      </w:pPr>
      <w:r w:rsidRPr="00CD2758">
        <w:rPr>
          <w:b/>
          <w:szCs w:val="24"/>
        </w:rPr>
        <w:t>Summary</w:t>
      </w:r>
    </w:p>
    <w:p w14:paraId="232ABB1A"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rPr>
        <w:t xml:space="preserve">This project hopes to build supportive conversations surrounding ACP (while remaining truthful with discussions of prognosis) and helping the patients and families understand their illness and possible situations related to it, and therefore will hopefully arrive at a patient centered decision for documentation of a MOST form in the electronic medical record. The lack </w:t>
      </w:r>
      <w:r w:rsidRPr="00CD2758">
        <w:rPr>
          <w:rFonts w:ascii="Times New Roman" w:hAnsi="Times New Roman" w:cs="Times New Roman"/>
        </w:rPr>
        <w:lastRenderedPageBreak/>
        <w:t>of current documentation, as well as deficiency of conversations themselves, is in dire need of being addressed. As with any clinical problem, the significance of improving the issue demonstrates a wealth of benefits, which further aid in the need for practice change. It is also relevant to address the financial impact of ACP, as the cost of healthcare will only increase in the coming years. It is imperative to provide information that details the knowledge deficit regarding these conversations and its current and potential effects on both the healthcare system and the patient. The following chapter will detail more of the literature and its findings to aid in bridging the gap for both providers and their patients. Literature is a foundational base for this DNP scholarly project.</w:t>
      </w:r>
    </w:p>
    <w:p w14:paraId="3958A6CB" w14:textId="77777777" w:rsidR="00FC4649" w:rsidRPr="00CD2758" w:rsidRDefault="00FC4649" w:rsidP="00FC4649">
      <w:pPr>
        <w:spacing w:line="480" w:lineRule="auto"/>
        <w:ind w:firstLine="360"/>
        <w:rPr>
          <w:rFonts w:ascii="Times New Roman" w:hAnsi="Times New Roman" w:cs="Times New Roman"/>
        </w:rPr>
      </w:pPr>
    </w:p>
    <w:p w14:paraId="190390A1" w14:textId="2A369CCF" w:rsidR="00FC4649" w:rsidRPr="00CD2758" w:rsidRDefault="00FC4649" w:rsidP="00FC4649">
      <w:pPr>
        <w:spacing w:line="480" w:lineRule="auto"/>
        <w:ind w:firstLine="360"/>
        <w:rPr>
          <w:rFonts w:ascii="Times New Roman" w:hAnsi="Times New Roman" w:cs="Times New Roman"/>
        </w:rPr>
      </w:pPr>
    </w:p>
    <w:p w14:paraId="3CA5F174" w14:textId="452CD5B8" w:rsidR="00F36E63" w:rsidRPr="00CD2758" w:rsidRDefault="00F36E63" w:rsidP="00691FD1">
      <w:pPr>
        <w:spacing w:line="480" w:lineRule="auto"/>
        <w:rPr>
          <w:rFonts w:ascii="Times New Roman" w:hAnsi="Times New Roman" w:cs="Times New Roman"/>
        </w:rPr>
      </w:pPr>
    </w:p>
    <w:p w14:paraId="640FC0DE" w14:textId="4B66FA5C" w:rsidR="00F36E63" w:rsidRPr="00CD2758" w:rsidRDefault="00F36E63" w:rsidP="00FC4649">
      <w:pPr>
        <w:spacing w:line="480" w:lineRule="auto"/>
        <w:ind w:firstLine="360"/>
        <w:rPr>
          <w:rFonts w:ascii="Times New Roman" w:hAnsi="Times New Roman" w:cs="Times New Roman"/>
        </w:rPr>
      </w:pPr>
    </w:p>
    <w:p w14:paraId="489F82F9" w14:textId="239BC951" w:rsidR="00F36E63" w:rsidRDefault="00F36E63" w:rsidP="00FC4649">
      <w:pPr>
        <w:spacing w:line="480" w:lineRule="auto"/>
        <w:ind w:firstLine="360"/>
        <w:rPr>
          <w:rFonts w:ascii="Times New Roman" w:hAnsi="Times New Roman" w:cs="Times New Roman"/>
        </w:rPr>
      </w:pPr>
    </w:p>
    <w:p w14:paraId="2A86FDB2" w14:textId="17BF6444" w:rsidR="00691FD1" w:rsidRDefault="00691FD1" w:rsidP="00FC4649">
      <w:pPr>
        <w:spacing w:line="480" w:lineRule="auto"/>
        <w:ind w:firstLine="360"/>
        <w:rPr>
          <w:rFonts w:ascii="Times New Roman" w:hAnsi="Times New Roman" w:cs="Times New Roman"/>
        </w:rPr>
      </w:pPr>
    </w:p>
    <w:p w14:paraId="24764CF0" w14:textId="69724A8F" w:rsidR="00691FD1" w:rsidRDefault="00691FD1" w:rsidP="00FC4649">
      <w:pPr>
        <w:spacing w:line="480" w:lineRule="auto"/>
        <w:ind w:firstLine="360"/>
        <w:rPr>
          <w:rFonts w:ascii="Times New Roman" w:hAnsi="Times New Roman" w:cs="Times New Roman"/>
        </w:rPr>
      </w:pPr>
    </w:p>
    <w:p w14:paraId="60A332B4" w14:textId="571ABF23" w:rsidR="00691FD1" w:rsidRDefault="00691FD1" w:rsidP="00FC4649">
      <w:pPr>
        <w:spacing w:line="480" w:lineRule="auto"/>
        <w:ind w:firstLine="360"/>
        <w:rPr>
          <w:rFonts w:ascii="Times New Roman" w:hAnsi="Times New Roman" w:cs="Times New Roman"/>
        </w:rPr>
      </w:pPr>
    </w:p>
    <w:p w14:paraId="38238884" w14:textId="463911E2" w:rsidR="00EB6C07" w:rsidRDefault="00EB6C07" w:rsidP="00FC4649">
      <w:pPr>
        <w:spacing w:line="480" w:lineRule="auto"/>
        <w:ind w:firstLine="360"/>
        <w:rPr>
          <w:rFonts w:ascii="Times New Roman" w:hAnsi="Times New Roman" w:cs="Times New Roman"/>
        </w:rPr>
      </w:pPr>
    </w:p>
    <w:p w14:paraId="166FF474" w14:textId="6001C873" w:rsidR="00EB6C07" w:rsidRDefault="00EB6C07" w:rsidP="00FC4649">
      <w:pPr>
        <w:spacing w:line="480" w:lineRule="auto"/>
        <w:ind w:firstLine="360"/>
        <w:rPr>
          <w:rFonts w:ascii="Times New Roman" w:hAnsi="Times New Roman" w:cs="Times New Roman"/>
        </w:rPr>
      </w:pPr>
    </w:p>
    <w:p w14:paraId="08A76197" w14:textId="18578B31" w:rsidR="007631A4" w:rsidRDefault="007631A4" w:rsidP="00C32A27">
      <w:pPr>
        <w:spacing w:line="480" w:lineRule="auto"/>
        <w:rPr>
          <w:rFonts w:ascii="Times New Roman" w:hAnsi="Times New Roman" w:cs="Times New Roman"/>
        </w:rPr>
      </w:pPr>
    </w:p>
    <w:p w14:paraId="71838627" w14:textId="7196C7BD" w:rsidR="007631A4" w:rsidRDefault="007631A4" w:rsidP="00FC4649">
      <w:pPr>
        <w:spacing w:line="480" w:lineRule="auto"/>
        <w:ind w:firstLine="360"/>
        <w:rPr>
          <w:rFonts w:ascii="Times New Roman" w:hAnsi="Times New Roman" w:cs="Times New Roman"/>
        </w:rPr>
      </w:pPr>
    </w:p>
    <w:p w14:paraId="4079A189" w14:textId="1536D29F" w:rsidR="00F2154A" w:rsidRDefault="00F2154A" w:rsidP="00FC4649">
      <w:pPr>
        <w:spacing w:line="480" w:lineRule="auto"/>
        <w:ind w:firstLine="360"/>
        <w:rPr>
          <w:rFonts w:ascii="Times New Roman" w:hAnsi="Times New Roman" w:cs="Times New Roman"/>
        </w:rPr>
      </w:pPr>
    </w:p>
    <w:p w14:paraId="733AED08" w14:textId="77777777" w:rsidR="00F2154A" w:rsidRPr="00CD2758" w:rsidRDefault="00F2154A" w:rsidP="00FC4649">
      <w:pPr>
        <w:spacing w:line="480" w:lineRule="auto"/>
        <w:ind w:firstLine="360"/>
        <w:rPr>
          <w:rFonts w:ascii="Times New Roman" w:hAnsi="Times New Roman" w:cs="Times New Roman"/>
        </w:rPr>
      </w:pPr>
    </w:p>
    <w:p w14:paraId="24A46508" w14:textId="2A706559" w:rsidR="00FC4649" w:rsidRPr="00CD2758" w:rsidRDefault="00FC4649" w:rsidP="00F36E63">
      <w:pPr>
        <w:spacing w:line="480" w:lineRule="auto"/>
        <w:jc w:val="center"/>
        <w:rPr>
          <w:rFonts w:ascii="Times New Roman" w:hAnsi="Times New Roman" w:cs="Times New Roman"/>
          <w:b/>
        </w:rPr>
      </w:pPr>
      <w:r w:rsidRPr="00CD2758">
        <w:rPr>
          <w:rFonts w:ascii="Times New Roman" w:hAnsi="Times New Roman" w:cs="Times New Roman"/>
          <w:b/>
        </w:rPr>
        <w:lastRenderedPageBreak/>
        <w:t>Chapter Two: Review of the Literature</w:t>
      </w:r>
    </w:p>
    <w:p w14:paraId="51C4B893" w14:textId="46252F56" w:rsidR="00FC4649" w:rsidRPr="00CD2758" w:rsidRDefault="00FC4649" w:rsidP="00FC4649">
      <w:pPr>
        <w:tabs>
          <w:tab w:val="left" w:leader="dot" w:pos="8640"/>
        </w:tabs>
        <w:spacing w:line="480" w:lineRule="auto"/>
        <w:rPr>
          <w:rFonts w:ascii="Times New Roman" w:hAnsi="Times New Roman" w:cs="Times New Roman"/>
        </w:rPr>
      </w:pPr>
      <w:r w:rsidRPr="00CD2758">
        <w:rPr>
          <w:rFonts w:ascii="Times New Roman" w:hAnsi="Times New Roman" w:cs="Times New Roman"/>
        </w:rPr>
        <w:t xml:space="preserve">        There has been waxing and waning of literature and research studies regarding Advance Care Planning (ACP) over the last two decades. Due to the nature of the topic, a review of the literature helps to explore its various elements and the concepts that surround it. ACP has started to become a trending matter; accordingly, healthcare providers should educate themselves on how to aid their patients on ways to maneuver through such a difficult topic in life, thereby promoting the best possible outcomes. There are several ways to educate on this subject, one being a literature review. A solid literature review is the cornerstone of a well-developed project. Another way is to data mine and analyze the numbers to display the current statistics surrounding these topics which also corroborates the literature review’s findings. This </w:t>
      </w:r>
      <w:r w:rsidR="00980EC6" w:rsidRPr="00CD2758">
        <w:rPr>
          <w:rFonts w:ascii="Times New Roman" w:hAnsi="Times New Roman" w:cs="Times New Roman"/>
        </w:rPr>
        <w:t>Doctor of Nursing</w:t>
      </w:r>
      <w:r w:rsidRPr="00CD2758">
        <w:rPr>
          <w:rFonts w:ascii="Times New Roman" w:hAnsi="Times New Roman" w:cs="Times New Roman"/>
        </w:rPr>
        <w:t xml:space="preserve"> Practice (DNP) scholarly project started with a problem question based on clinical concerns, which then led to a review of the current research. Once the problem was established and had justified meaning from the literature, the evidence was utilized to develop an intervention for quality improvement. Data from the intervention will be collected and analyzed for clinical significance. After which dissemination of the findings can ensue and a confident practice change can occur. This is all possible thanks to the literature review. The purpose of this chapter will be to discuss the methodology of the DNP scholarly project, it’s literature review and findings, along with their impact on current practice in detail, thus providing the audience with a thorough understanding of the process behind the development of the DNP scholarly project.</w:t>
      </w:r>
    </w:p>
    <w:p w14:paraId="02E9C2FC" w14:textId="77777777" w:rsidR="00FC4649" w:rsidRPr="00CD2758" w:rsidRDefault="00FC4649" w:rsidP="00FC4649">
      <w:pPr>
        <w:tabs>
          <w:tab w:val="left" w:leader="dot" w:pos="8640"/>
        </w:tabs>
        <w:spacing w:line="480" w:lineRule="auto"/>
        <w:rPr>
          <w:rFonts w:ascii="Times New Roman" w:hAnsi="Times New Roman" w:cs="Times New Roman"/>
          <w:b/>
          <w:bCs/>
        </w:rPr>
      </w:pPr>
      <w:r w:rsidRPr="00CD2758">
        <w:rPr>
          <w:rFonts w:ascii="Times New Roman" w:hAnsi="Times New Roman" w:cs="Times New Roman"/>
          <w:b/>
          <w:bCs/>
        </w:rPr>
        <w:t>Methodology</w:t>
      </w:r>
    </w:p>
    <w:p w14:paraId="5CEA0062" w14:textId="1A5F00AB"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Once the topic of ACP was decided upon, research was gathered to support the significance of the clinical problem, thereby illustrating a need for practice change. This was initiated with a literature review, which analyzed the current practice of ACP. An integrated </w:t>
      </w:r>
      <w:r w:rsidRPr="00CD2758">
        <w:rPr>
          <w:rFonts w:ascii="Times New Roman" w:hAnsi="Times New Roman" w:cs="Times New Roman"/>
        </w:rPr>
        <w:lastRenderedPageBreak/>
        <w:t xml:space="preserve">review was conducted with two databases: CINAHL and PubMed. Database searches of titles, abstracts, and keywords were performed, using a variety of search terms, which are provided in the search sampling strategies. Limitations of search findings were limited to English-language, publications of full text available, those that were peer reviewed, and the chosen time: January 2011 to July 2018. The review included articles that connect the impact of current practice on ACP, the use of algorithms in healthcare, the influences on ACP, and theories that support motivation and information seeking. Older, and dated articles served to support the theory, model, and algorithm development, as well as the redesigning of a system for process change.  Articles on coding or informatics for technologies related to ACP were excluded. These details are further explained in the evaluation section of this chapter. Some data mining was performed to gain a full picture of ACP.  </w:t>
      </w:r>
      <w:r w:rsidR="0071380D">
        <w:rPr>
          <w:rFonts w:ascii="Times New Roman" w:hAnsi="Times New Roman" w:cs="Times New Roman"/>
        </w:rPr>
        <w:t>Data mining has becoming increasingly more valuable in healthcare due to its ability to extract information from data sets and archives (</w:t>
      </w:r>
      <w:proofErr w:type="spellStart"/>
      <w:r w:rsidRPr="00CD2758">
        <w:rPr>
          <w:rFonts w:ascii="Times New Roman" w:hAnsi="Times New Roman" w:cs="Times New Roman"/>
        </w:rPr>
        <w:t>Tekieh</w:t>
      </w:r>
      <w:proofErr w:type="spellEnd"/>
      <w:r w:rsidRPr="00CD2758">
        <w:rPr>
          <w:rFonts w:ascii="Times New Roman" w:hAnsi="Times New Roman" w:cs="Times New Roman"/>
        </w:rPr>
        <w:t xml:space="preserve"> &amp; </w:t>
      </w:r>
      <w:proofErr w:type="spellStart"/>
      <w:r w:rsidRPr="00CD2758">
        <w:rPr>
          <w:rFonts w:ascii="Times New Roman" w:hAnsi="Times New Roman" w:cs="Times New Roman"/>
        </w:rPr>
        <w:t>Raahemi</w:t>
      </w:r>
      <w:proofErr w:type="spellEnd"/>
      <w:r w:rsidRPr="00CD2758">
        <w:rPr>
          <w:rFonts w:ascii="Times New Roman" w:hAnsi="Times New Roman" w:cs="Times New Roman"/>
        </w:rPr>
        <w:t xml:space="preserve">, 2015). </w:t>
      </w:r>
    </w:p>
    <w:p w14:paraId="181D8A58" w14:textId="5DBE7E94" w:rsidR="00FC4649" w:rsidRPr="00CD2758" w:rsidRDefault="00FC4649" w:rsidP="00FC4649">
      <w:pPr>
        <w:tabs>
          <w:tab w:val="left" w:leader="dot" w:pos="8640"/>
        </w:tabs>
        <w:spacing w:line="480" w:lineRule="auto"/>
        <w:rPr>
          <w:rFonts w:ascii="Times New Roman" w:hAnsi="Times New Roman" w:cs="Times New Roman"/>
        </w:rPr>
      </w:pPr>
      <w:r w:rsidRPr="00CD2758">
        <w:rPr>
          <w:rFonts w:ascii="Times New Roman" w:hAnsi="Times New Roman" w:cs="Times New Roman"/>
          <w:b/>
          <w:bCs/>
        </w:rPr>
        <w:t xml:space="preserve">              Sampling strategies. </w:t>
      </w:r>
      <w:r w:rsidRPr="00CD2758">
        <w:rPr>
          <w:rFonts w:ascii="Times New Roman" w:hAnsi="Times New Roman" w:cs="Times New Roman"/>
        </w:rPr>
        <w:t xml:space="preserve">The author of this paper performed a CINAHL and PubMed search strategy to collect articles pertaining to the DNP scholarly project’s topic: ACP. This included numerous articles over the period of 18 years. Older more dated articles were utilized to support the theory and model portions of the project, while more up-to-date articles support the topic of ACP.  Inclusion criteria and search terms included: </w:t>
      </w:r>
      <w:r w:rsidRPr="00CD2758">
        <w:rPr>
          <w:rFonts w:ascii="Times New Roman" w:hAnsi="Times New Roman" w:cs="Times New Roman"/>
          <w:i/>
        </w:rPr>
        <w:t>main concepts of advance care planning, algorithm use and development, end-of-life conversations, theory of motivation information management, cost of end-of-life, geriatric care at the end-of-life, and concept analysis of various concepts, Medical Orders Scope of Treatment forms</w:t>
      </w:r>
      <w:r w:rsidRPr="00CD2758">
        <w:rPr>
          <w:rFonts w:ascii="Times New Roman" w:hAnsi="Times New Roman" w:cs="Times New Roman"/>
        </w:rPr>
        <w:t xml:space="preserve">. The projects exclusion criteria included: if data was discredited in a more recent study, an illness was the main concept </w:t>
      </w:r>
      <w:r w:rsidRPr="00CD2758">
        <w:rPr>
          <w:rFonts w:ascii="Times New Roman" w:hAnsi="Times New Roman" w:cs="Times New Roman"/>
        </w:rPr>
        <w:lastRenderedPageBreak/>
        <w:t xml:space="preserve">versus ACP, or the outcome prediction of the DNP project was not supported with outcomes of the article. </w:t>
      </w:r>
    </w:p>
    <w:p w14:paraId="40511B2D" w14:textId="700AC9B5" w:rsidR="00FC4649" w:rsidRPr="00CD2758" w:rsidRDefault="00FC4649" w:rsidP="00FC4649">
      <w:pPr>
        <w:pStyle w:val="APAAbstract"/>
        <w:tabs>
          <w:tab w:val="left" w:leader="dot" w:pos="8640"/>
        </w:tabs>
        <w:jc w:val="both"/>
        <w:rPr>
          <w:szCs w:val="24"/>
        </w:rPr>
      </w:pPr>
      <w:r w:rsidRPr="00CD2758">
        <w:rPr>
          <w:b/>
          <w:bCs/>
          <w:szCs w:val="24"/>
        </w:rPr>
        <w:t xml:space="preserve">              Evaluation criteria. </w:t>
      </w:r>
      <w:r w:rsidRPr="00CD2758">
        <w:rPr>
          <w:bCs/>
          <w:szCs w:val="24"/>
        </w:rPr>
        <w:t>A c</w:t>
      </w:r>
      <w:r w:rsidRPr="00CD2758">
        <w:rPr>
          <w:szCs w:val="24"/>
        </w:rPr>
        <w:t xml:space="preserve">urrent review of the articles on the evaluation for the DNP scholarly project include support for the ACP topic. The sampling strategy performed produced 85 articles. Thirty of these articles met the criteria, but only 20 were kept for the purposes of this literature review. Evaluation criteria also included evidence-based practice and support for algorithm development and use. </w:t>
      </w:r>
    </w:p>
    <w:p w14:paraId="028C5296" w14:textId="77777777" w:rsidR="00FC4649" w:rsidRPr="00CD2758" w:rsidRDefault="00FC4649" w:rsidP="00FC4649">
      <w:pPr>
        <w:pStyle w:val="APAAbstract"/>
        <w:tabs>
          <w:tab w:val="left" w:leader="dot" w:pos="8640"/>
        </w:tabs>
        <w:rPr>
          <w:b/>
          <w:szCs w:val="24"/>
        </w:rPr>
      </w:pPr>
      <w:r w:rsidRPr="00CD2758">
        <w:rPr>
          <w:b/>
          <w:szCs w:val="24"/>
        </w:rPr>
        <w:t>Literature Review Findings</w:t>
      </w:r>
    </w:p>
    <w:p w14:paraId="5C48F1AC" w14:textId="77777777" w:rsidR="00FC4649" w:rsidRPr="00CD2758" w:rsidRDefault="00FC4649" w:rsidP="00FC4649">
      <w:pPr>
        <w:spacing w:line="480" w:lineRule="auto"/>
        <w:ind w:firstLine="360"/>
        <w:rPr>
          <w:rFonts w:ascii="Times New Roman" w:hAnsi="Times New Roman" w:cs="Times New Roman"/>
          <w:bCs/>
        </w:rPr>
      </w:pPr>
      <w:bookmarkStart w:id="15" w:name="_Hlk507235599"/>
      <w:r w:rsidRPr="00CD2758">
        <w:rPr>
          <w:rFonts w:ascii="Times New Roman" w:hAnsi="Times New Roman" w:cs="Times New Roman"/>
          <w:bCs/>
        </w:rPr>
        <w:t xml:space="preserve">This section of the chapter contains the literature review of the articles that were included for support, develop, and aid in implementation of the DNP scholarly project. Findings are organized into five main themes identified during the literature review including: ACP education, ACP outcomes, </w:t>
      </w:r>
      <w:r w:rsidRPr="00CD2758">
        <w:rPr>
          <w:rFonts w:ascii="Times New Roman" w:hAnsi="Times New Roman" w:cs="Times New Roman"/>
        </w:rPr>
        <w:t>geriatric population and ACP</w:t>
      </w:r>
      <w:r w:rsidRPr="00CD2758">
        <w:rPr>
          <w:rFonts w:ascii="Times New Roman" w:hAnsi="Times New Roman" w:cs="Times New Roman"/>
          <w:bCs/>
        </w:rPr>
        <w:t xml:space="preserve">, financial aspects of ACP, and ACP algorithm intervention. Below the audience will be educated on the importance of ACP regarding a variety of aspects, thereby further establishing the foundation for the DNP scholarly project. </w:t>
      </w:r>
    </w:p>
    <w:p w14:paraId="756C41A1"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bCs/>
        </w:rPr>
        <w:t xml:space="preserve">ACP education.  </w:t>
      </w:r>
      <w:r w:rsidRPr="00CD2758">
        <w:rPr>
          <w:rFonts w:ascii="Times New Roman" w:hAnsi="Times New Roman" w:cs="Times New Roman"/>
          <w:bCs/>
        </w:rPr>
        <w:t xml:space="preserve">A study by Aluwalia et al. (2015) was constructed of two multidisciplinary focus groups that interviewed 20 providers. The study’s results concluded that Primary Care Providers (PCPs) should have a bigger role in ACP, as well as promotion of the role of ACP.  </w:t>
      </w:r>
      <w:r w:rsidRPr="00CD2758">
        <w:rPr>
          <w:rFonts w:ascii="Times New Roman" w:hAnsi="Times New Roman" w:cs="Times New Roman"/>
        </w:rPr>
        <w:t>Current literature demonstrates that ACP is a communication process designed to develop goals of care between patients, families, and their providers and can improve overall outcomes for all involved (Ahluwalia et al., 2015).  According to Billings and Bernacki (2014) who established timing of ACP through analyzing articles, over the last two decades that patients with terminal illnesses were not having their ACP addressed. Often, patients would be hospitalized at the end-</w:t>
      </w:r>
      <w:r w:rsidRPr="00CD2758">
        <w:rPr>
          <w:rFonts w:ascii="Times New Roman" w:hAnsi="Times New Roman" w:cs="Times New Roman"/>
        </w:rPr>
        <w:lastRenderedPageBreak/>
        <w:t xml:space="preserve">of-life before there was any questioning as to what they would want for life-sustaining treatments, if any. </w:t>
      </w:r>
    </w:p>
    <w:p w14:paraId="551EAEC7"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rPr>
        <w:t xml:space="preserve">Dube et al. (2015) conducted a quantitative nonexperimental descriptive study involving 160 Nurse Practitioners. They utilized a survey to gather data, which was then analyzed with the use of SPSS for statistical significance, a post hoc power analysis was performed, and sample size was sufficient to achieve 80% power.  In their study the prevalence of ACP was assessed, 79% of the Nurse Practitioners stated that additional training could improvement their capability to conduct these conversations (Dube et al., 2015), thereby supporting the need for intervention that both aids as a conduit and educational tool for ACP. </w:t>
      </w:r>
    </w:p>
    <w:p w14:paraId="1523FAB6" w14:textId="5E4DFC70" w:rsidR="00FC4649" w:rsidRPr="00CD2758" w:rsidRDefault="00FC4649" w:rsidP="00FC4649">
      <w:pPr>
        <w:spacing w:line="480" w:lineRule="auto"/>
        <w:ind w:firstLine="360"/>
        <w:rPr>
          <w:rFonts w:ascii="Times New Roman" w:hAnsi="Times New Roman" w:cs="Times New Roman"/>
          <w:b/>
          <w:bCs/>
        </w:rPr>
      </w:pPr>
      <w:r w:rsidRPr="00CD2758">
        <w:rPr>
          <w:rFonts w:ascii="Times New Roman" w:hAnsi="Times New Roman" w:cs="Times New Roman"/>
        </w:rPr>
        <w:t xml:space="preserve">In the consensus report </w:t>
      </w:r>
      <w:r w:rsidRPr="00CD2758">
        <w:rPr>
          <w:rFonts w:ascii="Times New Roman" w:hAnsi="Times New Roman" w:cs="Times New Roman"/>
          <w:i/>
          <w:iCs/>
        </w:rPr>
        <w:t>Dying in America</w:t>
      </w:r>
      <w:r w:rsidRPr="00CD2758">
        <w:rPr>
          <w:rFonts w:ascii="Times New Roman" w:hAnsi="Times New Roman" w:cs="Times New Roman"/>
        </w:rPr>
        <w:t xml:space="preserve">, there are findings that support improving the value and availability of medical and social services that can enhance quality of life by (Institute of Medicine (IOM), 2014). These services include ACP conversations. Furthermore, public education is lacking on ACP, which leads to a knowledge deficit, therefore creating a barrier when providers try to initiate a conversation about it. Current findings about ACP and their value have gained support of professional societies, which now endorse that providers have multiple conversations with their patients over the course of a chronic or fatal illness (NCPQPCC, 2014; Detterbock, Lewis, Diekemper, Addrizo-Harris, &amp; Alberts, 2013). In doing this, they provide </w:t>
      </w:r>
      <w:r w:rsidR="00980EC6" w:rsidRPr="00CD2758">
        <w:rPr>
          <w:rFonts w:ascii="Times New Roman" w:hAnsi="Times New Roman" w:cs="Times New Roman"/>
        </w:rPr>
        <w:t>enough</w:t>
      </w:r>
      <w:r w:rsidRPr="00CD2758">
        <w:rPr>
          <w:rFonts w:ascii="Times New Roman" w:hAnsi="Times New Roman" w:cs="Times New Roman"/>
        </w:rPr>
        <w:t xml:space="preserve"> time for the patient to accept their prognosis and encourage death preparedness, as well as supporting the patient to articulate their desires, (thus creating an individualized care plan), which supports the patient’s autonomy.  </w:t>
      </w:r>
    </w:p>
    <w:p w14:paraId="2055D99B"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bCs/>
        </w:rPr>
        <w:t>ACP outcomes.</w:t>
      </w:r>
      <w:r w:rsidRPr="00CD2758">
        <w:rPr>
          <w:rFonts w:ascii="Times New Roman" w:hAnsi="Times New Roman" w:cs="Times New Roman"/>
        </w:rPr>
        <w:t xml:space="preserve"> When ACP is involved, a higher level of quality care is provided.  In an ACP implementation study, conducted on 287 long term care residents over the age of 65 years, it was discovered that patients were being hospitalized even if they had end-of-life preferences </w:t>
      </w:r>
      <w:r w:rsidRPr="00CD2758">
        <w:rPr>
          <w:rFonts w:ascii="Times New Roman" w:hAnsi="Times New Roman" w:cs="Times New Roman"/>
        </w:rPr>
        <w:lastRenderedPageBreak/>
        <w:t xml:space="preserve">(O’Sullivan et al., 2016). ACP can aid in defining what it is that the patient desires at the end-of-life. Patients that are in long term care facilities should have ACP conversations on the admission to the facility, because it is seen that a patient will be transferred for hospitalization from the facility, which results in futile treatments due to the lack of documentation of conversations and wishes (O’Sullivan et al., 2016). Even with the increase in ACP support as a collaborative process with the patient and their provider, there are barriers to these conversations being implemented into practice.  </w:t>
      </w:r>
    </w:p>
    <w:p w14:paraId="1889DFB6" w14:textId="77777777" w:rsidR="00FC4649" w:rsidRPr="00CD2758" w:rsidRDefault="00FC4649" w:rsidP="00FC4649">
      <w:pPr>
        <w:spacing w:line="480" w:lineRule="auto"/>
        <w:ind w:firstLine="360"/>
        <w:rPr>
          <w:rFonts w:ascii="Times New Roman" w:hAnsi="Times New Roman" w:cs="Times New Roman"/>
          <w:b/>
          <w:bCs/>
        </w:rPr>
      </w:pPr>
      <w:r w:rsidRPr="00CD2758">
        <w:rPr>
          <w:rFonts w:ascii="Times New Roman" w:hAnsi="Times New Roman" w:cs="Times New Roman"/>
        </w:rPr>
        <w:t>Due to fragmented care related to patients seeing so many providers and specialists, there is a lack of ACP transference across settings (Ahluwalia et al., 2015; IOM 2014). This has been partially addressed with the use of electronic medical records and the access to patients’ records if they are seen within the same system. Even still, there is lack of correspondence with obtaining and applying patient ACP wishes. As discovered, in the Kaiser Family Foundation Health Tracking Poll in September of 2015, these conversations should start in the outpatient setting, as patients have stated they wish to have these discussions with their providers (DiJulio, Firth, &amp; Brodie, 2015).</w:t>
      </w:r>
      <w:r w:rsidRPr="00CD2758">
        <w:rPr>
          <w:rFonts w:ascii="Times New Roman" w:hAnsi="Times New Roman" w:cs="Times New Roman"/>
          <w:b/>
          <w:bCs/>
        </w:rPr>
        <w:t xml:space="preserve"> </w:t>
      </w:r>
      <w:r w:rsidRPr="00CD2758">
        <w:rPr>
          <w:rFonts w:ascii="Times New Roman" w:hAnsi="Times New Roman" w:cs="Times New Roman"/>
        </w:rPr>
        <w:t>Literature demonstrates that ACP conversations can be productive and meaningful and are a skill that can be learned and improved upon with practice (Wheeler, 2016).</w:t>
      </w:r>
    </w:p>
    <w:p w14:paraId="7C57F8C5" w14:textId="70DA2D2D"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rPr>
        <w:t>There are numerous studies that support the need for ACP prior to the last days of a patient’s life. Billlings and Bernacki (2014) found that earlier intervention with ACP was supportive and assisted the patient and family on figuring out their loved ones needs, prior to their end-of-life. Swet</w:t>
      </w:r>
      <w:r w:rsidR="00980EC6">
        <w:rPr>
          <w:rFonts w:ascii="Times New Roman" w:hAnsi="Times New Roman" w:cs="Times New Roman"/>
        </w:rPr>
        <w:t>z</w:t>
      </w:r>
      <w:r w:rsidRPr="00CD2758">
        <w:rPr>
          <w:rFonts w:ascii="Times New Roman" w:hAnsi="Times New Roman" w:cs="Times New Roman"/>
        </w:rPr>
        <w:t xml:space="preserve"> et al. (2011) performed a retrospective review of 19 patient cases who were on course for a left ventricle assistive device placement. It was found that patients who were provided with palliative medicine consultation had higher completion rates of ACP legal documents with 68% of patients completing the paperwork and discussing their preferences for end-of-life needs.  </w:t>
      </w:r>
      <w:r w:rsidRPr="00CD2758">
        <w:rPr>
          <w:rFonts w:ascii="Times New Roman" w:hAnsi="Times New Roman" w:cs="Times New Roman"/>
        </w:rPr>
        <w:lastRenderedPageBreak/>
        <w:t xml:space="preserve">Further findings of the study concluded that higher satisfaction and healthier end-of-life outcomes are related to autonomy of decision making (Swetz et al., 2011). Healthcare providers have a hard time with discussing a terminal prognosis with their patients (Billings &amp; Bernacki, 2014), thereby leading to reduction of ACP conversations, and risking futile treatments at the end-of-life, even with literature showing support of the discussion. </w:t>
      </w:r>
    </w:p>
    <w:p w14:paraId="55EF8B7C"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In a structured review of 10 research articles on ACP in primary care, it was reported that PCPs are not making ACP a part of practice in a systematic way (Glaudemans, Moll van Charante, &amp; Willems, 2015). As further discussed by this article review from databases, </w:t>
      </w:r>
      <w:r w:rsidRPr="00CD2758">
        <w:rPr>
          <w:rFonts w:ascii="Times New Roman" w:hAnsi="Times New Roman" w:cs="Times New Roman"/>
          <w:shd w:val="clear" w:color="auto" w:fill="FFFFFF"/>
        </w:rPr>
        <w:t xml:space="preserve">PCPs do not know when the “right time” is to initiate these conversations, unless the patient has been diagnosed with a terminal illness, which allows the topic to be broached due to the circumstances of the situation.  In this same review, Glaudeman and colleagues (2015) reported that patients perceived that </w:t>
      </w:r>
      <w:r w:rsidRPr="00CD2758">
        <w:rPr>
          <w:rFonts w:ascii="Times New Roman" w:hAnsi="Times New Roman" w:cs="Times New Roman"/>
        </w:rPr>
        <w:t>ACP</w:t>
      </w:r>
      <w:r w:rsidRPr="00CD2758">
        <w:rPr>
          <w:rFonts w:ascii="Times New Roman" w:hAnsi="Times New Roman" w:cs="Times New Roman"/>
          <w:shd w:val="clear" w:color="auto" w:fill="FFFFFF"/>
        </w:rPr>
        <w:t xml:space="preserve"> initiations were lower than that of the reported by their PCPs. </w:t>
      </w:r>
      <w:r w:rsidRPr="00CD2758">
        <w:rPr>
          <w:rFonts w:ascii="Times New Roman" w:hAnsi="Times New Roman" w:cs="Times New Roman"/>
        </w:rPr>
        <w:t xml:space="preserve">It is seen in the research that primary care currently has a difficult time addressing ACP.  This can be perceived as neglect or avoidance; therefore, it is most prudent that these conversations are recognized when establishment of care is performed, as well as throughout the patient’s healthcare continuum.  PCPs do not address ACP in a methodical way, thus making conversations difficult to address, as they are unsure of the moment and content of discussion (Glaudemans et al., 2015). In contrast, there were also reports found by Glaudemans et al. (2015) in which providers took more initiative when a patient suffered from a terminal condition. </w:t>
      </w:r>
    </w:p>
    <w:p w14:paraId="61C6FFDE" w14:textId="77777777" w:rsidR="00FC4649" w:rsidRPr="00CD2758" w:rsidRDefault="00FC4649" w:rsidP="00FC4649">
      <w:pPr>
        <w:spacing w:line="480" w:lineRule="auto"/>
        <w:ind w:firstLine="360"/>
        <w:rPr>
          <w:rFonts w:ascii="Times New Roman" w:hAnsi="Times New Roman" w:cs="Times New Roman"/>
          <w:bCs/>
        </w:rPr>
      </w:pPr>
      <w:r w:rsidRPr="00CD2758">
        <w:rPr>
          <w:rFonts w:ascii="Times New Roman" w:hAnsi="Times New Roman" w:cs="Times New Roman"/>
          <w:b/>
        </w:rPr>
        <w:t>Geriatric population and ACP.</w:t>
      </w:r>
      <w:r w:rsidRPr="00CD2758">
        <w:rPr>
          <w:rFonts w:ascii="Times New Roman" w:hAnsi="Times New Roman" w:cs="Times New Roman"/>
        </w:rPr>
        <w:t xml:space="preserve"> In the United States, there is rapid growth of the aging population, this combined with chronic illness and frailty create an environment that needs goals associated with the Triple Aim (IOM, 2014).</w:t>
      </w:r>
      <w:r w:rsidRPr="00CD2758">
        <w:rPr>
          <w:rFonts w:ascii="Times New Roman" w:hAnsi="Times New Roman" w:cs="Times New Roman"/>
          <w:b/>
          <w:bCs/>
        </w:rPr>
        <w:t xml:space="preserve"> </w:t>
      </w:r>
      <w:r w:rsidRPr="00CD2758">
        <w:rPr>
          <w:rFonts w:ascii="Times New Roman" w:hAnsi="Times New Roman" w:cs="Times New Roman"/>
          <w:bCs/>
        </w:rPr>
        <w:t xml:space="preserve">Further identified in multiple studies are the factors related to death preparedness in the elderly population.  In an observational cohort study with </w:t>
      </w:r>
      <w:r w:rsidRPr="00CD2758">
        <w:rPr>
          <w:rFonts w:ascii="Times New Roman" w:hAnsi="Times New Roman" w:cs="Times New Roman"/>
          <w:bCs/>
        </w:rPr>
        <w:lastRenderedPageBreak/>
        <w:t>304 participants aged 60 years and older, there were significant findings that demonstrated death preparedness and readiness to discuss end-of-life preferences with providers (</w:t>
      </w:r>
      <w:r w:rsidRPr="00CD2758">
        <w:rPr>
          <w:rFonts w:ascii="Times New Roman" w:hAnsi="Times New Roman" w:cs="Times New Roman"/>
        </w:rPr>
        <w:t xml:space="preserve">Amjad, Towle, &amp; Fried, 2014). </w:t>
      </w:r>
      <w:r w:rsidRPr="00CD2758">
        <w:rPr>
          <w:rFonts w:ascii="Times New Roman" w:hAnsi="Times New Roman" w:cs="Times New Roman"/>
          <w:bCs/>
        </w:rPr>
        <w:t xml:space="preserve"> Additionally, participants might not have realized the necessity of communicating their ACP wishes to their healthcare providers, thereby leaving the initiation and timing of these essential conversations to the provider (Amjad et al., 2014). </w:t>
      </w:r>
    </w:p>
    <w:p w14:paraId="2A52D01A"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Cs/>
        </w:rPr>
        <w:t xml:space="preserve">Likewise, in a prospective study conducted by Cook, Rocker, and </w:t>
      </w:r>
      <w:proofErr w:type="spellStart"/>
      <w:r w:rsidRPr="00CD2758">
        <w:rPr>
          <w:rFonts w:ascii="Times New Roman" w:hAnsi="Times New Roman" w:cs="Times New Roman"/>
          <w:bCs/>
        </w:rPr>
        <w:t>Heyland</w:t>
      </w:r>
      <w:proofErr w:type="spellEnd"/>
      <w:r w:rsidRPr="00CD2758">
        <w:rPr>
          <w:rFonts w:ascii="Times New Roman" w:hAnsi="Times New Roman" w:cs="Times New Roman"/>
          <w:bCs/>
        </w:rPr>
        <w:t xml:space="preserve"> (2013) which involved 278 elderly participants, it was found that while most patients shared a preference about ACP desires, they did not communicate them well, nor when they were communicated were they appropriately documented in the medical record. Only 30.2% of this study’s participants who had expressed preferences about end-of-life were found documented in the medical record (Cook et al., 2013). As reported by Cook et al. (2013) previous literature illustrated that older adults value the quality of life over unnecessary prolonging through technology, but providers continue to offer supportive measures over comfort in the final months of the patient’s life. </w:t>
      </w:r>
    </w:p>
    <w:p w14:paraId="460630DD"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bCs/>
        </w:rPr>
        <w:t>Financial aspects of ACP</w:t>
      </w:r>
      <w:r w:rsidRPr="00CD2758">
        <w:rPr>
          <w:rFonts w:ascii="Times New Roman" w:hAnsi="Times New Roman" w:cs="Times New Roman"/>
          <w:b/>
        </w:rPr>
        <w:t>.</w:t>
      </w:r>
      <w:r w:rsidRPr="00CD2758">
        <w:rPr>
          <w:rFonts w:ascii="Times New Roman" w:hAnsi="Times New Roman" w:cs="Times New Roman"/>
        </w:rPr>
        <w:t xml:space="preserve"> Conversations on ACP are simple interventions that can reduce futile treatments and excess hospitalizations which account for 22% of healthcare spending cost for the year 2012 (Emanuel, 2012). These numbers have not declined, rather they continue to grow and flourish. Teo et al. (2014) performed a quasi-experiment study, which took place within seven nursing homes combining 345 participates in Singapore. Their research found that while most research on ACP is descriptive or qualitative, often the focus is lost before the financial burden and impact on both patient and system are acknowledged. Their results concluded that ACP programs have a range of 42-51% reduction leading to a positive cost savings impact on nursing homes and hospitals (Teo et al., 2014). Throughout the literature it has been discovered that promotion of ACP conversations alone has been found to produce cost </w:t>
      </w:r>
      <w:r w:rsidRPr="00CD2758">
        <w:rPr>
          <w:rFonts w:ascii="Times New Roman" w:hAnsi="Times New Roman" w:cs="Times New Roman"/>
        </w:rPr>
        <w:lastRenderedPageBreak/>
        <w:t>savings to both the system and the patient (O’Sullivan et al., 2016). It is valuable to understand the cost of advance care at the end-of-life, as this impacts the healthcare system on a whole.</w:t>
      </w:r>
      <w:bookmarkEnd w:id="15"/>
      <w:r w:rsidRPr="00CD2758">
        <w:rPr>
          <w:rFonts w:ascii="Times New Roman" w:hAnsi="Times New Roman" w:cs="Times New Roman"/>
        </w:rPr>
        <w:t xml:space="preserve"> </w:t>
      </w:r>
    </w:p>
    <w:p w14:paraId="768D69B2"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rPr>
        <w:t>Furthermore, providers were not able to bill for ACP conversations, prior to recent years, due to not having a coding ability for this kind of care. Insurance companies have developed a coding for billing for these conversations. This offers providers an incentive for them to acknowledge and initiate ACP discussions. Medicare Part B and Medicaid will now reimburse for having a goals of care conversation (Centers for Medicare and Medicaid Services, 2016). Billing codes must be appropriate and explain the visit with the patient to meet standards for guarantee reimbursement. The use of correct codes will aid the provider in preventing an audit, as well as providing a positive motivation for future conversation. To detail the need of these conversations regarding the American public, The Kaiser Family Foundation (2015) produced data from their Health Care Tracker Poll that revealed nine out of ten adults believe that their providers should discuss end-of-life issues with their patients, yet only 17% said, they have had the conversation. Additionally, the adults that had not had ACP conversations, stated that they would want to discuss the topic with their providers (DiJulio et al., 2015).</w:t>
      </w:r>
    </w:p>
    <w:p w14:paraId="2A1CC295" w14:textId="77777777" w:rsidR="00FC4649" w:rsidRPr="00CD2758" w:rsidRDefault="00FC4649" w:rsidP="00FC4649">
      <w:pPr>
        <w:spacing w:line="480" w:lineRule="auto"/>
        <w:rPr>
          <w:rFonts w:ascii="Times New Roman" w:hAnsi="Times New Roman" w:cs="Times New Roman"/>
        </w:rPr>
      </w:pPr>
      <w:r w:rsidRPr="00CD2758">
        <w:rPr>
          <w:rFonts w:ascii="Times New Roman" w:hAnsi="Times New Roman" w:cs="Times New Roman"/>
        </w:rPr>
        <w:tab/>
      </w:r>
      <w:r w:rsidRPr="00CD2758">
        <w:rPr>
          <w:rFonts w:ascii="Times New Roman" w:hAnsi="Times New Roman" w:cs="Times New Roman"/>
          <w:b/>
          <w:bCs/>
        </w:rPr>
        <w:t>ACP algorithm intervention.</w:t>
      </w:r>
      <w:r w:rsidRPr="00CD2758">
        <w:rPr>
          <w:rFonts w:ascii="Times New Roman" w:hAnsi="Times New Roman" w:cs="Times New Roman"/>
        </w:rPr>
        <w:t xml:space="preserve"> Quality care is an achievable goal of every healthcare organization, which is why redesigning systems, based on quality improvement findings, occur frequently. Quality improvement projects, such as this DNP scholarly project, are necessary due to disjointed care, increased workloads, poor patient satisfaction, and delays in appropriate treatment modalities (HRSA, 2016).  To provide the most recent advancements in care regarding the use of evidence-based practice, systems will utilize models, such as algorithms that have illustrated a significant improvement in the area they were established for. This project’s promotion of ACP conservations will help the patient and provider address and establish a </w:t>
      </w:r>
      <w:r w:rsidRPr="00CD2758">
        <w:rPr>
          <w:rFonts w:ascii="Times New Roman" w:hAnsi="Times New Roman" w:cs="Times New Roman"/>
        </w:rPr>
        <w:lastRenderedPageBreak/>
        <w:t xml:space="preserve">healthy outcome and increased quality of life.  Algorithm development and use in the healthcare setting has grown over the decades with professional organizations establishing them to aid providers with guidelines or </w:t>
      </w:r>
      <w:r w:rsidRPr="00CD2758">
        <w:rPr>
          <w:rFonts w:ascii="Times New Roman" w:hAnsi="Times New Roman" w:cs="Times New Roman"/>
          <w:noProof/>
        </w:rPr>
        <w:t>too</w:t>
      </w:r>
      <w:r w:rsidRPr="00CD2758">
        <w:rPr>
          <w:rFonts w:ascii="Times New Roman" w:hAnsi="Times New Roman" w:cs="Times New Roman"/>
        </w:rPr>
        <w:t xml:space="preserve"> calculated risk assessments. </w:t>
      </w:r>
    </w:p>
    <w:p w14:paraId="2C619DC7" w14:textId="2CFD5E01"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In a 53-hospital cohort study conducted by Delahanty, Kaufman, </w:t>
      </w:r>
      <w:r w:rsidRPr="00CD2758">
        <w:rPr>
          <w:rFonts w:ascii="Times New Roman" w:hAnsi="Times New Roman" w:cs="Times New Roman"/>
          <w:noProof/>
        </w:rPr>
        <w:t>and</w:t>
      </w:r>
      <w:r w:rsidRPr="00CD2758">
        <w:rPr>
          <w:rFonts w:ascii="Times New Roman" w:hAnsi="Times New Roman" w:cs="Times New Roman"/>
        </w:rPr>
        <w:t xml:space="preserve"> Jones (2018) it was found that algorithm use established a higher quality of care, while low adoption of an algorithm impeded quality of care. As discussed by Delahanty and colleagues (2018) to build an accurate and appropriate algorithm it would be best to include a reliable risk adjustment model for support on how algorithms work. Algorithms are essential in evaluating the </w:t>
      </w:r>
      <w:r w:rsidRPr="00CD2758">
        <w:rPr>
          <w:rFonts w:ascii="Times New Roman" w:hAnsi="Times New Roman" w:cs="Times New Roman"/>
          <w:noProof/>
        </w:rPr>
        <w:t>performance</w:t>
      </w:r>
      <w:r w:rsidRPr="00CD2758">
        <w:rPr>
          <w:rFonts w:ascii="Times New Roman" w:hAnsi="Times New Roman" w:cs="Times New Roman"/>
        </w:rPr>
        <w:t xml:space="preserve"> of healthcare providers (Breslow &amp; Badawi, 2012). As they allow for </w:t>
      </w:r>
      <w:bookmarkStart w:id="16" w:name="_Hlk511378862"/>
      <w:r w:rsidRPr="00CD2758">
        <w:rPr>
          <w:rFonts w:ascii="Times New Roman" w:hAnsi="Times New Roman" w:cs="Times New Roman"/>
        </w:rPr>
        <w:t xml:space="preserve">comparisons between facilities which aid in the </w:t>
      </w:r>
      <w:r w:rsidRPr="00CD2758">
        <w:rPr>
          <w:rFonts w:ascii="Times New Roman" w:hAnsi="Times New Roman" w:cs="Times New Roman"/>
          <w:noProof/>
        </w:rPr>
        <w:t>establishment</w:t>
      </w:r>
      <w:r w:rsidRPr="00CD2758">
        <w:rPr>
          <w:rFonts w:ascii="Times New Roman" w:hAnsi="Times New Roman" w:cs="Times New Roman"/>
        </w:rPr>
        <w:t xml:space="preserve"> of performance benchmarks, thereby enabling providers to set goals for quality improvement </w:t>
      </w:r>
      <w:bookmarkEnd w:id="16"/>
      <w:r w:rsidRPr="00CD2758">
        <w:rPr>
          <w:rFonts w:ascii="Times New Roman" w:hAnsi="Times New Roman" w:cs="Times New Roman"/>
        </w:rPr>
        <w:t xml:space="preserve">(Salluh &amp; Soares, 2014).  Hus (2016), conducted an open cohort study in Canada, that utilized a risk evaluation tool developed into an algorithm to assess the </w:t>
      </w:r>
      <w:r w:rsidRPr="00CD2758">
        <w:rPr>
          <w:rFonts w:ascii="Times New Roman" w:hAnsi="Times New Roman" w:cs="Times New Roman"/>
          <w:noProof/>
        </w:rPr>
        <w:t>risk</w:t>
      </w:r>
      <w:r w:rsidRPr="00CD2758">
        <w:rPr>
          <w:rFonts w:ascii="Times New Roman" w:hAnsi="Times New Roman" w:cs="Times New Roman"/>
        </w:rPr>
        <w:t xml:space="preserve"> of mortality in approximately 437,000 community-dwelling elderly. The study assumption is that use of a communication aid, such as an algorithm that is built around commonly gathered health information can </w:t>
      </w:r>
      <w:r w:rsidR="007631A4">
        <w:rPr>
          <w:rFonts w:ascii="Times New Roman" w:hAnsi="Times New Roman" w:cs="Times New Roman"/>
        </w:rPr>
        <w:t>provide</w:t>
      </w:r>
      <w:r w:rsidRPr="00CD2758">
        <w:rPr>
          <w:rFonts w:ascii="Times New Roman" w:hAnsi="Times New Roman" w:cs="Times New Roman"/>
        </w:rPr>
        <w:t xml:space="preserve"> great potential in the assessment of mortality risk. In general, current algorithms for predicting death in people who are frail or near the end-of-life have performed well (Hsu, 2016), therefore it is an assumption of this author to utilize literature to develop an algorithm intervention that is appropriate for use in the primary care setting of the skilled nursing facilities.  </w:t>
      </w:r>
    </w:p>
    <w:p w14:paraId="37EEB85B" w14:textId="77777777" w:rsidR="00FC4649" w:rsidRPr="00CD2758" w:rsidRDefault="00FC4649" w:rsidP="00FC4649">
      <w:pPr>
        <w:pStyle w:val="APAAbstract"/>
        <w:tabs>
          <w:tab w:val="left" w:leader="dot" w:pos="8640"/>
        </w:tabs>
        <w:rPr>
          <w:b/>
          <w:szCs w:val="24"/>
        </w:rPr>
      </w:pPr>
      <w:r w:rsidRPr="00CD2758">
        <w:rPr>
          <w:b/>
          <w:szCs w:val="24"/>
        </w:rPr>
        <w:t xml:space="preserve">Limitations of </w:t>
      </w:r>
      <w:r w:rsidRPr="00CD2758">
        <w:rPr>
          <w:b/>
          <w:noProof/>
          <w:szCs w:val="24"/>
        </w:rPr>
        <w:t>Literature</w:t>
      </w:r>
      <w:r w:rsidRPr="00CD2758">
        <w:rPr>
          <w:b/>
          <w:szCs w:val="24"/>
        </w:rPr>
        <w:t xml:space="preserve"> Review Process</w:t>
      </w:r>
    </w:p>
    <w:p w14:paraId="5C234576" w14:textId="3A4EDE4B" w:rsidR="00FC4649" w:rsidRPr="00CD2758" w:rsidRDefault="00730157" w:rsidP="00FC4649">
      <w:pPr>
        <w:spacing w:line="480" w:lineRule="auto"/>
        <w:ind w:firstLine="720"/>
        <w:jc w:val="both"/>
        <w:rPr>
          <w:rFonts w:ascii="Times New Roman" w:hAnsi="Times New Roman" w:cs="Times New Roman"/>
        </w:rPr>
      </w:pPr>
      <w:r>
        <w:rPr>
          <w:rFonts w:ascii="Times New Roman" w:hAnsi="Times New Roman" w:cs="Times New Roman"/>
        </w:rPr>
        <w:t>Data collection and utilization provides relevant and recent information on desired healthcare improvement.</w:t>
      </w:r>
      <w:r w:rsidR="00FC4649" w:rsidRPr="00CD2758">
        <w:rPr>
          <w:rFonts w:ascii="Times New Roman" w:hAnsi="Times New Roman" w:cs="Times New Roman"/>
        </w:rPr>
        <w:t xml:space="preserve"> For this reason, the time </w:t>
      </w:r>
      <w:r w:rsidR="00FC4649" w:rsidRPr="00CD2758">
        <w:rPr>
          <w:rFonts w:ascii="Times New Roman" w:hAnsi="Times New Roman" w:cs="Times New Roman"/>
          <w:noProof/>
        </w:rPr>
        <w:t>frame of</w:t>
      </w:r>
      <w:r w:rsidR="00FC4649" w:rsidRPr="00CD2758">
        <w:rPr>
          <w:rFonts w:ascii="Times New Roman" w:hAnsi="Times New Roman" w:cs="Times New Roman"/>
        </w:rPr>
        <w:t xml:space="preserve"> January 2011 until May 2018 was the data period utilized to gather information for the literature portion of this project. </w:t>
      </w:r>
      <w:r w:rsidR="005C7C52">
        <w:rPr>
          <w:rFonts w:ascii="Times New Roman" w:hAnsi="Times New Roman" w:cs="Times New Roman"/>
        </w:rPr>
        <w:t xml:space="preserve">This limitation </w:t>
      </w:r>
      <w:r w:rsidR="005C7C52">
        <w:rPr>
          <w:rFonts w:ascii="Times New Roman" w:hAnsi="Times New Roman" w:cs="Times New Roman"/>
        </w:rPr>
        <w:lastRenderedPageBreak/>
        <w:t>is an exclusion and reduces some</w:t>
      </w:r>
      <w:r w:rsidR="00FC4649" w:rsidRPr="00CD2758">
        <w:rPr>
          <w:rFonts w:ascii="Times New Roman" w:hAnsi="Times New Roman" w:cs="Times New Roman"/>
        </w:rPr>
        <w:t xml:space="preserve"> appropriate attribution data to the topic. More dated research was utilized to support the theory of choice for the DNP scholarly project. </w:t>
      </w:r>
    </w:p>
    <w:p w14:paraId="502CA7DE" w14:textId="77777777" w:rsidR="00FC4649" w:rsidRPr="00CD2758" w:rsidRDefault="00FC4649" w:rsidP="00FC4649">
      <w:pPr>
        <w:pStyle w:val="APAAbstract"/>
        <w:tabs>
          <w:tab w:val="left" w:leader="dot" w:pos="8640"/>
        </w:tabs>
        <w:rPr>
          <w:b/>
          <w:szCs w:val="24"/>
        </w:rPr>
      </w:pPr>
      <w:r w:rsidRPr="00CD2758">
        <w:rPr>
          <w:b/>
          <w:szCs w:val="24"/>
        </w:rPr>
        <w:t>Discussion</w:t>
      </w:r>
    </w:p>
    <w:p w14:paraId="5C30CDFB" w14:textId="2C16096A" w:rsidR="00FC4649" w:rsidRPr="00CD2758" w:rsidRDefault="00FC4649" w:rsidP="00FC4649">
      <w:pPr>
        <w:pStyle w:val="APAAbstract"/>
        <w:tabs>
          <w:tab w:val="left" w:leader="dot" w:pos="8640"/>
        </w:tabs>
        <w:jc w:val="both"/>
        <w:rPr>
          <w:b/>
          <w:bCs/>
          <w:szCs w:val="24"/>
        </w:rPr>
      </w:pPr>
      <w:r w:rsidRPr="00CD2758">
        <w:rPr>
          <w:b/>
          <w:bCs/>
          <w:szCs w:val="24"/>
        </w:rPr>
        <w:t xml:space="preserve">              </w:t>
      </w:r>
      <w:r w:rsidRPr="00CD2758">
        <w:rPr>
          <w:b/>
          <w:bCs/>
          <w:noProof/>
          <w:szCs w:val="24"/>
        </w:rPr>
        <w:t>Conclusion</w:t>
      </w:r>
      <w:r w:rsidRPr="00CD2758">
        <w:rPr>
          <w:b/>
          <w:bCs/>
          <w:szCs w:val="24"/>
        </w:rPr>
        <w:t xml:space="preserve"> of findings. </w:t>
      </w:r>
      <w:r w:rsidRPr="00CD2758">
        <w:rPr>
          <w:szCs w:val="24"/>
        </w:rPr>
        <w:t xml:space="preserve">When initiating ACP conversations, providers should first assess the prognosis of the patient, as well as their values of end-of-life and their death preparedness, prior to </w:t>
      </w:r>
      <w:r w:rsidRPr="00CD2758">
        <w:rPr>
          <w:noProof/>
          <w:szCs w:val="24"/>
        </w:rPr>
        <w:t>dialogue</w:t>
      </w:r>
      <w:r w:rsidRPr="00CD2758">
        <w:rPr>
          <w:szCs w:val="24"/>
        </w:rPr>
        <w:t xml:space="preserve"> about the topic. Assessment of prognosis is supported in the evidence with the </w:t>
      </w:r>
      <w:r w:rsidRPr="00CD2758">
        <w:rPr>
          <w:noProof/>
          <w:szCs w:val="24"/>
        </w:rPr>
        <w:t>use</w:t>
      </w:r>
      <w:r w:rsidRPr="00CD2758">
        <w:rPr>
          <w:szCs w:val="24"/>
        </w:rPr>
        <w:t xml:space="preserve"> of an algorithm, thereby giving the healthcare provider some degree of comfort with opening the conversation. Rather than feeling like they are making the decision, the use of an algorithm can assist the providers that lack the confidence when assessing a patient for ACP needs, thus, helping to eliminate this barrier. Skilled nursing facility residences and geriatric patients are a </w:t>
      </w:r>
      <w:r w:rsidRPr="00CD2758">
        <w:rPr>
          <w:noProof/>
          <w:szCs w:val="24"/>
        </w:rPr>
        <w:t>vulnerable</w:t>
      </w:r>
      <w:r w:rsidRPr="00CD2758">
        <w:rPr>
          <w:szCs w:val="24"/>
        </w:rPr>
        <w:t xml:space="preserve"> high-risk population that need ACP addressed, as they are the majority living with chronic, progressive and often fatal illnesses.</w:t>
      </w:r>
    </w:p>
    <w:p w14:paraId="575B0A52" w14:textId="77777777" w:rsidR="00FC4649" w:rsidRPr="00CD2758" w:rsidRDefault="00FC4649" w:rsidP="00FC4649">
      <w:pPr>
        <w:pStyle w:val="APAAbstract"/>
        <w:tabs>
          <w:tab w:val="left" w:leader="dot" w:pos="8640"/>
        </w:tabs>
        <w:jc w:val="both"/>
        <w:rPr>
          <w:szCs w:val="24"/>
        </w:rPr>
      </w:pPr>
      <w:r w:rsidRPr="00CD2758">
        <w:rPr>
          <w:b/>
          <w:bCs/>
          <w:szCs w:val="24"/>
        </w:rPr>
        <w:t xml:space="preserve">             Advantages and disadvantages of findings. </w:t>
      </w:r>
      <w:r w:rsidRPr="00CD2758">
        <w:rPr>
          <w:szCs w:val="24"/>
        </w:rPr>
        <w:t xml:space="preserve">The advantages of the literature review findings are supportive of the need for an intervention that offers healthcare providers with the knowledge of evidence-based practice when addressing ACP. There is a score of research that aids the initiative of providers addressing this topic earlier in the healthcare continuum, rather than later. It continues to demonstrate a positive impact not only on the patient and their </w:t>
      </w:r>
      <w:r w:rsidRPr="00CD2758">
        <w:rPr>
          <w:noProof/>
          <w:szCs w:val="24"/>
        </w:rPr>
        <w:t>families</w:t>
      </w:r>
      <w:r w:rsidRPr="00CD2758">
        <w:rPr>
          <w:szCs w:val="24"/>
        </w:rPr>
        <w:t xml:space="preserve"> but the healthcare system. Disadvantages of the findings are the various composites over the last two decades. There has not been a ground-breaking approach, in all the research, to improve this area as requested by the IOM. According to the IOM (</w:t>
      </w:r>
      <w:r w:rsidRPr="00CD2758">
        <w:rPr>
          <w:noProof/>
          <w:szCs w:val="24"/>
        </w:rPr>
        <w:t>2014),</w:t>
      </w:r>
      <w:r w:rsidRPr="00CD2758">
        <w:rPr>
          <w:szCs w:val="24"/>
        </w:rPr>
        <w:t xml:space="preserve"> the highest impact for positive change in ACP modalities could lie in the healthcare system itself with reforms of processes.  The lack of recent use of theory in this area of interest also makes it difficult to find up-to-date and relevant research. </w:t>
      </w:r>
    </w:p>
    <w:p w14:paraId="5AA7DA75" w14:textId="36B18E54" w:rsidR="00FC4649" w:rsidRPr="00CD2758" w:rsidRDefault="00FC4649" w:rsidP="00FC4649">
      <w:pPr>
        <w:tabs>
          <w:tab w:val="left" w:leader="dot" w:pos="8640"/>
        </w:tabs>
        <w:spacing w:line="480" w:lineRule="auto"/>
        <w:rPr>
          <w:rFonts w:ascii="Times New Roman" w:hAnsi="Times New Roman" w:cs="Times New Roman"/>
          <w:b/>
          <w:bCs/>
        </w:rPr>
      </w:pPr>
      <w:r w:rsidRPr="00CD2758">
        <w:rPr>
          <w:rFonts w:ascii="Times New Roman" w:hAnsi="Times New Roman" w:cs="Times New Roman"/>
          <w:b/>
          <w:bCs/>
        </w:rPr>
        <w:lastRenderedPageBreak/>
        <w:t xml:space="preserve">             Utilization of findings in practice. </w:t>
      </w:r>
      <w:r w:rsidR="00C32A27">
        <w:rPr>
          <w:rFonts w:ascii="Times New Roman" w:hAnsi="Times New Roman" w:cs="Times New Roman"/>
          <w:bCs/>
        </w:rPr>
        <w:t xml:space="preserve">The literature findings demonstrate a great need for practice change </w:t>
      </w:r>
      <w:r w:rsidR="00596115">
        <w:rPr>
          <w:rFonts w:ascii="Times New Roman" w:hAnsi="Times New Roman" w:cs="Times New Roman"/>
          <w:bCs/>
        </w:rPr>
        <w:t>regarding</w:t>
      </w:r>
      <w:r w:rsidR="00C32A27">
        <w:rPr>
          <w:rFonts w:ascii="Times New Roman" w:hAnsi="Times New Roman" w:cs="Times New Roman"/>
          <w:bCs/>
        </w:rPr>
        <w:t xml:space="preserve"> how ACP is handled. Th</w:t>
      </w:r>
      <w:r w:rsidRPr="00CD2758">
        <w:rPr>
          <w:rFonts w:ascii="Times New Roman" w:hAnsi="Times New Roman" w:cs="Times New Roman"/>
        </w:rPr>
        <w:t xml:space="preserve">is chapter illustrated the need for a process change and has brought up some thought-provoking inquiries. The DNP scholarly project will explore the role of the patient and provider in the </w:t>
      </w:r>
      <w:r w:rsidRPr="00CD2758">
        <w:rPr>
          <w:rFonts w:ascii="Times New Roman" w:hAnsi="Times New Roman" w:cs="Times New Roman"/>
          <w:noProof/>
        </w:rPr>
        <w:t>promotion</w:t>
      </w:r>
      <w:r w:rsidRPr="00CD2758">
        <w:rPr>
          <w:rFonts w:ascii="Times New Roman" w:hAnsi="Times New Roman" w:cs="Times New Roman"/>
        </w:rPr>
        <w:t xml:space="preserve"> and documentation of ACP conversations. </w:t>
      </w:r>
      <w:r w:rsidR="00830AAC">
        <w:rPr>
          <w:rFonts w:ascii="Times New Roman" w:hAnsi="Times New Roman" w:cs="Times New Roman"/>
        </w:rPr>
        <w:t xml:space="preserve">According to </w:t>
      </w:r>
      <w:proofErr w:type="spellStart"/>
      <w:r w:rsidR="00830AAC">
        <w:rPr>
          <w:rFonts w:ascii="Times New Roman" w:hAnsi="Times New Roman" w:cs="Times New Roman"/>
        </w:rPr>
        <w:t>Bardach</w:t>
      </w:r>
      <w:proofErr w:type="spellEnd"/>
      <w:r w:rsidR="00830AAC">
        <w:rPr>
          <w:rFonts w:ascii="Times New Roman" w:hAnsi="Times New Roman" w:cs="Times New Roman"/>
        </w:rPr>
        <w:t>, Dunn and Stein (2017), m</w:t>
      </w:r>
      <w:r w:rsidRPr="00CD2758">
        <w:rPr>
          <w:rFonts w:ascii="Times New Roman" w:hAnsi="Times New Roman" w:cs="Times New Roman"/>
        </w:rPr>
        <w:t xml:space="preserve">ultiple barriers </w:t>
      </w:r>
      <w:r w:rsidR="004C4430">
        <w:rPr>
          <w:rFonts w:ascii="Times New Roman" w:hAnsi="Times New Roman" w:cs="Times New Roman"/>
        </w:rPr>
        <w:t xml:space="preserve">were </w:t>
      </w:r>
      <w:r w:rsidRPr="00CD2758">
        <w:rPr>
          <w:rFonts w:ascii="Times New Roman" w:hAnsi="Times New Roman" w:cs="Times New Roman"/>
        </w:rPr>
        <w:t>identified in the literature</w:t>
      </w:r>
      <w:r w:rsidR="00830AAC">
        <w:rPr>
          <w:rFonts w:ascii="Times New Roman" w:hAnsi="Times New Roman" w:cs="Times New Roman"/>
        </w:rPr>
        <w:t>, some of these include,</w:t>
      </w:r>
      <w:r w:rsidR="00731D9E">
        <w:rPr>
          <w:rFonts w:ascii="Times New Roman" w:hAnsi="Times New Roman" w:cs="Times New Roman"/>
        </w:rPr>
        <w:t xml:space="preserve"> but are not limited to:</w:t>
      </w:r>
      <w:r w:rsidR="004C4430">
        <w:rPr>
          <w:rFonts w:ascii="Times New Roman" w:hAnsi="Times New Roman" w:cs="Times New Roman"/>
        </w:rPr>
        <w:t xml:space="preserve"> the</w:t>
      </w:r>
      <w:r w:rsidRPr="00CD2758">
        <w:rPr>
          <w:rFonts w:ascii="Times New Roman" w:hAnsi="Times New Roman" w:cs="Times New Roman"/>
        </w:rPr>
        <w:t xml:space="preserve"> lack of knowledge about ACP, </w:t>
      </w:r>
      <w:r w:rsidR="004C4430">
        <w:rPr>
          <w:rFonts w:ascii="Times New Roman" w:hAnsi="Times New Roman" w:cs="Times New Roman"/>
        </w:rPr>
        <w:t>delay in</w:t>
      </w:r>
      <w:r w:rsidRPr="00CD2758">
        <w:rPr>
          <w:rFonts w:ascii="Times New Roman" w:hAnsi="Times New Roman" w:cs="Times New Roman"/>
        </w:rPr>
        <w:t xml:space="preserve"> initiation from providers for ACP conversations, </w:t>
      </w:r>
      <w:r w:rsidR="004C4430">
        <w:rPr>
          <w:rFonts w:ascii="Times New Roman" w:hAnsi="Times New Roman" w:cs="Times New Roman"/>
        </w:rPr>
        <w:t xml:space="preserve">ordering </w:t>
      </w:r>
      <w:r w:rsidRPr="00CD2758">
        <w:rPr>
          <w:rFonts w:ascii="Times New Roman" w:hAnsi="Times New Roman" w:cs="Times New Roman"/>
        </w:rPr>
        <w:t>futile treatments</w:t>
      </w:r>
      <w:r w:rsidR="00896030">
        <w:rPr>
          <w:rFonts w:ascii="Times New Roman" w:hAnsi="Times New Roman" w:cs="Times New Roman"/>
        </w:rPr>
        <w:t xml:space="preserve">, </w:t>
      </w:r>
      <w:r w:rsidRPr="00CD2758">
        <w:rPr>
          <w:rFonts w:ascii="Times New Roman" w:hAnsi="Times New Roman" w:cs="Times New Roman"/>
        </w:rPr>
        <w:t>conflict with patient’s beliefs on ACP, mistrust of the healthcare system and even providers themselves not wanting to give into the transition</w:t>
      </w:r>
      <w:r w:rsidR="00754466">
        <w:rPr>
          <w:rFonts w:ascii="Times New Roman" w:hAnsi="Times New Roman" w:cs="Times New Roman"/>
        </w:rPr>
        <w:t xml:space="preserve">. </w:t>
      </w:r>
      <w:r w:rsidR="008A5C5B">
        <w:rPr>
          <w:rFonts w:ascii="Times New Roman" w:hAnsi="Times New Roman" w:cs="Times New Roman"/>
        </w:rPr>
        <w:t>Even with the findings above and initiation of the barriers in research, there has been limited improvement on practice change pertaining to ACP conversations and their documentation.</w:t>
      </w:r>
      <w:r w:rsidRPr="00CD2758">
        <w:rPr>
          <w:rFonts w:ascii="Times New Roman" w:hAnsi="Times New Roman" w:cs="Times New Roman"/>
        </w:rPr>
        <w:t xml:space="preserve"> </w:t>
      </w:r>
    </w:p>
    <w:p w14:paraId="74749F34" w14:textId="77777777" w:rsidR="00FC4649" w:rsidRPr="00CD2758" w:rsidRDefault="00FC4649" w:rsidP="00FC4649">
      <w:pPr>
        <w:pStyle w:val="APA"/>
        <w:ind w:firstLine="0"/>
        <w:rPr>
          <w:b/>
          <w:szCs w:val="24"/>
        </w:rPr>
      </w:pPr>
      <w:r w:rsidRPr="00CD2758">
        <w:rPr>
          <w:b/>
          <w:szCs w:val="24"/>
        </w:rPr>
        <w:t xml:space="preserve">Summary </w:t>
      </w:r>
    </w:p>
    <w:p w14:paraId="390C92E4" w14:textId="1E054951" w:rsidR="00FC4649" w:rsidRPr="00CD2758" w:rsidRDefault="00844F05" w:rsidP="00FC4649">
      <w:pPr>
        <w:spacing w:line="480" w:lineRule="auto"/>
        <w:ind w:firstLine="720"/>
        <w:rPr>
          <w:rFonts w:ascii="Times New Roman" w:hAnsi="Times New Roman" w:cs="Times New Roman"/>
        </w:rPr>
      </w:pPr>
      <w:r>
        <w:rPr>
          <w:rFonts w:ascii="Times New Roman" w:hAnsi="Times New Roman" w:cs="Times New Roman"/>
        </w:rPr>
        <w:t xml:space="preserve">Quality care for ACP would be addressing the discovered barriers to help develop a practice change initiative that would help with their conversations as well as improve their documentation. Medical advancements continue to produce ways that individuals with chronic conditions are managed and live. ACP conversations should be addressed before a hospitalization in all patients with a chronic condition which accounts for most of the geriatric population. </w:t>
      </w:r>
      <w:r w:rsidR="00FC4649" w:rsidRPr="00CD2758">
        <w:rPr>
          <w:rFonts w:ascii="Times New Roman" w:hAnsi="Times New Roman" w:cs="Times New Roman"/>
        </w:rPr>
        <w:t xml:space="preserve">addressed in </w:t>
      </w:r>
      <w:r w:rsidR="00F82911">
        <w:rPr>
          <w:rFonts w:ascii="Times New Roman" w:hAnsi="Times New Roman" w:cs="Times New Roman"/>
        </w:rPr>
        <w:t>the geriatric</w:t>
      </w:r>
      <w:r w:rsidR="00FC4649" w:rsidRPr="00CD2758">
        <w:rPr>
          <w:rFonts w:ascii="Times New Roman" w:hAnsi="Times New Roman" w:cs="Times New Roman"/>
        </w:rPr>
        <w:t xml:space="preserve"> population group prior to </w:t>
      </w:r>
      <w:r w:rsidR="00FC4649" w:rsidRPr="00CD2758">
        <w:rPr>
          <w:rFonts w:ascii="Times New Roman" w:hAnsi="Times New Roman" w:cs="Times New Roman"/>
          <w:noProof/>
        </w:rPr>
        <w:t>hospitalization</w:t>
      </w:r>
      <w:r w:rsidR="00FC4649" w:rsidRPr="00CD2758">
        <w:rPr>
          <w:rFonts w:ascii="Times New Roman" w:hAnsi="Times New Roman" w:cs="Times New Roman"/>
        </w:rPr>
        <w:t xml:space="preserve">. </w:t>
      </w:r>
      <w:r w:rsidR="008851A4">
        <w:rPr>
          <w:rFonts w:ascii="Times New Roman" w:hAnsi="Times New Roman" w:cs="Times New Roman"/>
        </w:rPr>
        <w:t>It has been discussed in the literature review section of this paper, that early initiation of ACP conversations</w:t>
      </w:r>
      <w:r w:rsidR="00FC4649" w:rsidRPr="00CD2758">
        <w:rPr>
          <w:rFonts w:ascii="Times New Roman" w:hAnsi="Times New Roman" w:cs="Times New Roman"/>
        </w:rPr>
        <w:t xml:space="preserve"> </w:t>
      </w:r>
      <w:proofErr w:type="gramStart"/>
      <w:r w:rsidR="008851A4">
        <w:rPr>
          <w:rFonts w:ascii="Times New Roman" w:hAnsi="Times New Roman" w:cs="Times New Roman"/>
        </w:rPr>
        <w:t>promote</w:t>
      </w:r>
      <w:proofErr w:type="gramEnd"/>
      <w:r w:rsidR="008851A4">
        <w:rPr>
          <w:rFonts w:ascii="Times New Roman" w:hAnsi="Times New Roman" w:cs="Times New Roman"/>
        </w:rPr>
        <w:t xml:space="preserve"> </w:t>
      </w:r>
      <w:r w:rsidR="00FC4649" w:rsidRPr="00CD2758">
        <w:rPr>
          <w:rFonts w:ascii="Times New Roman" w:hAnsi="Times New Roman" w:cs="Times New Roman"/>
        </w:rPr>
        <w:t>symptom management</w:t>
      </w:r>
      <w:r w:rsidR="008851A4">
        <w:rPr>
          <w:rFonts w:ascii="Times New Roman" w:hAnsi="Times New Roman" w:cs="Times New Roman"/>
        </w:rPr>
        <w:t xml:space="preserve"> and application of</w:t>
      </w:r>
      <w:r w:rsidR="00FC4649" w:rsidRPr="00CD2758">
        <w:rPr>
          <w:rFonts w:ascii="Times New Roman" w:hAnsi="Times New Roman" w:cs="Times New Roman"/>
        </w:rPr>
        <w:t xml:space="preserve"> the patient’s wishes </w:t>
      </w:r>
      <w:r w:rsidR="008851A4">
        <w:rPr>
          <w:rFonts w:ascii="Times New Roman" w:hAnsi="Times New Roman" w:cs="Times New Roman"/>
        </w:rPr>
        <w:t>to their plan of care</w:t>
      </w:r>
      <w:r w:rsidR="00FC4649" w:rsidRPr="00CD2758">
        <w:rPr>
          <w:rFonts w:ascii="Times New Roman" w:hAnsi="Times New Roman" w:cs="Times New Roman"/>
        </w:rPr>
        <w:t xml:space="preserve">. To support that the patients’ goals and wishes for their end-of-life are met, it is imperative to have and document ACP conversations. To promote the </w:t>
      </w:r>
      <w:r w:rsidR="00FC4649" w:rsidRPr="00CD2758">
        <w:rPr>
          <w:rFonts w:ascii="Times New Roman" w:hAnsi="Times New Roman" w:cs="Times New Roman"/>
          <w:noProof/>
        </w:rPr>
        <w:t>enhancement</w:t>
      </w:r>
      <w:r w:rsidR="00FC4649" w:rsidRPr="00CD2758">
        <w:rPr>
          <w:rFonts w:ascii="Times New Roman" w:hAnsi="Times New Roman" w:cs="Times New Roman"/>
        </w:rPr>
        <w:t xml:space="preserve"> of ACP, it is prudent to provide knowledge surrounding what it is and how to support </w:t>
      </w:r>
      <w:r w:rsidR="00FC4649" w:rsidRPr="00CD2758">
        <w:rPr>
          <w:rFonts w:ascii="Times New Roman" w:hAnsi="Times New Roman" w:cs="Times New Roman"/>
          <w:noProof/>
        </w:rPr>
        <w:t>intervention</w:t>
      </w:r>
      <w:r w:rsidR="00FC4649" w:rsidRPr="00CD2758">
        <w:rPr>
          <w:rFonts w:ascii="Times New Roman" w:hAnsi="Times New Roman" w:cs="Times New Roman"/>
        </w:rPr>
        <w:t xml:space="preserve"> with the </w:t>
      </w:r>
      <w:r w:rsidR="00FC4649" w:rsidRPr="00CD2758">
        <w:rPr>
          <w:rFonts w:ascii="Times New Roman" w:hAnsi="Times New Roman" w:cs="Times New Roman"/>
          <w:noProof/>
        </w:rPr>
        <w:t>use</w:t>
      </w:r>
      <w:r w:rsidR="00FC4649" w:rsidRPr="00CD2758">
        <w:rPr>
          <w:rFonts w:ascii="Times New Roman" w:hAnsi="Times New Roman" w:cs="Times New Roman"/>
        </w:rPr>
        <w:t xml:space="preserve"> of current </w:t>
      </w:r>
      <w:r w:rsidR="00FC4649" w:rsidRPr="00CD2758">
        <w:rPr>
          <w:rFonts w:ascii="Times New Roman" w:hAnsi="Times New Roman" w:cs="Times New Roman"/>
        </w:rPr>
        <w:lastRenderedPageBreak/>
        <w:t xml:space="preserve">literature and evidence-based findings. There is demonstrated a </w:t>
      </w:r>
      <w:r w:rsidR="00FC4649" w:rsidRPr="00CD2758">
        <w:rPr>
          <w:rFonts w:ascii="Times New Roman" w:hAnsi="Times New Roman" w:cs="Times New Roman"/>
          <w:noProof/>
        </w:rPr>
        <w:t>need</w:t>
      </w:r>
      <w:r w:rsidR="00FC4649" w:rsidRPr="00CD2758">
        <w:rPr>
          <w:rFonts w:ascii="Times New Roman" w:hAnsi="Times New Roman" w:cs="Times New Roman"/>
        </w:rPr>
        <w:t xml:space="preserve"> that supports the clinical question of the DNP scholarly project, as providers continuously demonstrate difficulty addressing ACP conversations. </w:t>
      </w:r>
    </w:p>
    <w:p w14:paraId="53E8A19A" w14:textId="1E8C70EE" w:rsidR="00F36E63" w:rsidRPr="00CD2758" w:rsidRDefault="00F36E63" w:rsidP="00FC4649">
      <w:pPr>
        <w:spacing w:line="480" w:lineRule="auto"/>
        <w:ind w:firstLine="720"/>
        <w:rPr>
          <w:rFonts w:ascii="Times New Roman" w:hAnsi="Times New Roman" w:cs="Times New Roman"/>
        </w:rPr>
      </w:pPr>
    </w:p>
    <w:p w14:paraId="0CD52817" w14:textId="686FB4B9" w:rsidR="00F36E63" w:rsidRPr="00CD2758" w:rsidRDefault="00F36E63" w:rsidP="00FC4649">
      <w:pPr>
        <w:spacing w:line="480" w:lineRule="auto"/>
        <w:ind w:firstLine="720"/>
        <w:rPr>
          <w:rFonts w:ascii="Times New Roman" w:hAnsi="Times New Roman" w:cs="Times New Roman"/>
        </w:rPr>
      </w:pPr>
    </w:p>
    <w:p w14:paraId="20750A28" w14:textId="4513580E" w:rsidR="00F36E63" w:rsidRPr="00CD2758" w:rsidRDefault="00F36E63" w:rsidP="00FC4649">
      <w:pPr>
        <w:spacing w:line="480" w:lineRule="auto"/>
        <w:ind w:firstLine="720"/>
        <w:rPr>
          <w:rFonts w:ascii="Times New Roman" w:hAnsi="Times New Roman" w:cs="Times New Roman"/>
        </w:rPr>
      </w:pPr>
    </w:p>
    <w:p w14:paraId="1225DB6B" w14:textId="515F528A" w:rsidR="00F36E63" w:rsidRPr="00CD2758" w:rsidRDefault="00F36E63" w:rsidP="00FC4649">
      <w:pPr>
        <w:spacing w:line="480" w:lineRule="auto"/>
        <w:ind w:firstLine="720"/>
        <w:rPr>
          <w:rFonts w:ascii="Times New Roman" w:hAnsi="Times New Roman" w:cs="Times New Roman"/>
        </w:rPr>
      </w:pPr>
    </w:p>
    <w:p w14:paraId="50EE5A96" w14:textId="63162041" w:rsidR="00F36E63" w:rsidRPr="00CD2758" w:rsidRDefault="00F36E63" w:rsidP="00FC4649">
      <w:pPr>
        <w:spacing w:line="480" w:lineRule="auto"/>
        <w:ind w:firstLine="720"/>
        <w:rPr>
          <w:rFonts w:ascii="Times New Roman" w:hAnsi="Times New Roman" w:cs="Times New Roman"/>
        </w:rPr>
      </w:pPr>
    </w:p>
    <w:p w14:paraId="62E04FCD" w14:textId="526264C8" w:rsidR="00F36E63" w:rsidRPr="00CD2758" w:rsidRDefault="00F36E63" w:rsidP="00FC4649">
      <w:pPr>
        <w:spacing w:line="480" w:lineRule="auto"/>
        <w:ind w:firstLine="720"/>
        <w:rPr>
          <w:rFonts w:ascii="Times New Roman" w:hAnsi="Times New Roman" w:cs="Times New Roman"/>
        </w:rPr>
      </w:pPr>
    </w:p>
    <w:p w14:paraId="23C1296B" w14:textId="445EC2C4" w:rsidR="00F36E63" w:rsidRPr="00CD2758" w:rsidRDefault="00F36E63" w:rsidP="00FC4649">
      <w:pPr>
        <w:spacing w:line="480" w:lineRule="auto"/>
        <w:ind w:firstLine="720"/>
        <w:rPr>
          <w:rFonts w:ascii="Times New Roman" w:hAnsi="Times New Roman" w:cs="Times New Roman"/>
        </w:rPr>
      </w:pPr>
    </w:p>
    <w:p w14:paraId="0262AB54" w14:textId="1E536BFE" w:rsidR="00F36E63" w:rsidRPr="00CD2758" w:rsidRDefault="00F36E63" w:rsidP="00FC4649">
      <w:pPr>
        <w:spacing w:line="480" w:lineRule="auto"/>
        <w:ind w:firstLine="720"/>
        <w:rPr>
          <w:rFonts w:ascii="Times New Roman" w:hAnsi="Times New Roman" w:cs="Times New Roman"/>
        </w:rPr>
      </w:pPr>
    </w:p>
    <w:p w14:paraId="0162A4C7" w14:textId="405824EF" w:rsidR="00F36E63" w:rsidRPr="00CD2758" w:rsidRDefault="00F36E63" w:rsidP="00FC4649">
      <w:pPr>
        <w:spacing w:line="480" w:lineRule="auto"/>
        <w:ind w:firstLine="720"/>
        <w:rPr>
          <w:rFonts w:ascii="Times New Roman" w:hAnsi="Times New Roman" w:cs="Times New Roman"/>
        </w:rPr>
      </w:pPr>
    </w:p>
    <w:p w14:paraId="108DB8F9" w14:textId="27FDE6B9" w:rsidR="00F36E63" w:rsidRPr="00CD2758" w:rsidRDefault="00F36E63" w:rsidP="00FC4649">
      <w:pPr>
        <w:spacing w:line="480" w:lineRule="auto"/>
        <w:ind w:firstLine="720"/>
        <w:rPr>
          <w:rFonts w:ascii="Times New Roman" w:hAnsi="Times New Roman" w:cs="Times New Roman"/>
        </w:rPr>
      </w:pPr>
    </w:p>
    <w:p w14:paraId="52891EDF" w14:textId="71723EC7" w:rsidR="00F36E63" w:rsidRPr="00CD2758" w:rsidRDefault="00F36E63" w:rsidP="00FC4649">
      <w:pPr>
        <w:spacing w:line="480" w:lineRule="auto"/>
        <w:ind w:firstLine="720"/>
        <w:rPr>
          <w:rFonts w:ascii="Times New Roman" w:hAnsi="Times New Roman" w:cs="Times New Roman"/>
        </w:rPr>
      </w:pPr>
    </w:p>
    <w:p w14:paraId="46DF5C77" w14:textId="01EB2AF5" w:rsidR="00F36E63" w:rsidRPr="00CD2758" w:rsidRDefault="00F36E63" w:rsidP="00FC4649">
      <w:pPr>
        <w:spacing w:line="480" w:lineRule="auto"/>
        <w:ind w:firstLine="720"/>
        <w:rPr>
          <w:rFonts w:ascii="Times New Roman" w:hAnsi="Times New Roman" w:cs="Times New Roman"/>
        </w:rPr>
      </w:pPr>
    </w:p>
    <w:p w14:paraId="35DBB7CB" w14:textId="4926C8D4" w:rsidR="00F36E63" w:rsidRPr="00CD2758" w:rsidRDefault="00F36E63" w:rsidP="00FC4649">
      <w:pPr>
        <w:spacing w:line="480" w:lineRule="auto"/>
        <w:ind w:firstLine="720"/>
        <w:rPr>
          <w:rFonts w:ascii="Times New Roman" w:hAnsi="Times New Roman" w:cs="Times New Roman"/>
        </w:rPr>
      </w:pPr>
    </w:p>
    <w:p w14:paraId="6FF354F0" w14:textId="650E78EA" w:rsidR="00F36E63" w:rsidRPr="00CD2758" w:rsidRDefault="00F36E63" w:rsidP="00FC4649">
      <w:pPr>
        <w:spacing w:line="480" w:lineRule="auto"/>
        <w:ind w:firstLine="720"/>
        <w:rPr>
          <w:rFonts w:ascii="Times New Roman" w:hAnsi="Times New Roman" w:cs="Times New Roman"/>
        </w:rPr>
      </w:pPr>
    </w:p>
    <w:p w14:paraId="7741A16A" w14:textId="2BDA5BBE" w:rsidR="00F36E63" w:rsidRPr="00CD2758" w:rsidRDefault="00F36E63" w:rsidP="00FC4649">
      <w:pPr>
        <w:spacing w:line="480" w:lineRule="auto"/>
        <w:ind w:firstLine="720"/>
        <w:rPr>
          <w:rFonts w:ascii="Times New Roman" w:hAnsi="Times New Roman" w:cs="Times New Roman"/>
        </w:rPr>
      </w:pPr>
    </w:p>
    <w:p w14:paraId="72FE41CA" w14:textId="1F2EE450" w:rsidR="00F36E63" w:rsidRPr="00CD2758" w:rsidRDefault="00F36E63" w:rsidP="00FC4649">
      <w:pPr>
        <w:spacing w:line="480" w:lineRule="auto"/>
        <w:ind w:firstLine="720"/>
        <w:rPr>
          <w:rFonts w:ascii="Times New Roman" w:hAnsi="Times New Roman" w:cs="Times New Roman"/>
        </w:rPr>
      </w:pPr>
    </w:p>
    <w:p w14:paraId="64F98356" w14:textId="533075DF" w:rsidR="00F36E63" w:rsidRPr="00CD2758" w:rsidRDefault="00F36E63" w:rsidP="00FC4649">
      <w:pPr>
        <w:spacing w:line="480" w:lineRule="auto"/>
        <w:ind w:firstLine="720"/>
        <w:rPr>
          <w:rFonts w:ascii="Times New Roman" w:hAnsi="Times New Roman" w:cs="Times New Roman"/>
        </w:rPr>
      </w:pPr>
    </w:p>
    <w:p w14:paraId="66471740" w14:textId="5053D3F5" w:rsidR="00F36E63" w:rsidRPr="00CD2758" w:rsidRDefault="00F36E63" w:rsidP="00CA36CF">
      <w:pPr>
        <w:spacing w:line="480" w:lineRule="auto"/>
        <w:rPr>
          <w:rFonts w:ascii="Times New Roman" w:hAnsi="Times New Roman" w:cs="Times New Roman"/>
        </w:rPr>
      </w:pPr>
    </w:p>
    <w:p w14:paraId="3AF73273" w14:textId="78C19B4C" w:rsidR="00F36E63" w:rsidRDefault="00F36E63" w:rsidP="00FC4649">
      <w:pPr>
        <w:spacing w:line="480" w:lineRule="auto"/>
        <w:ind w:firstLine="720"/>
        <w:rPr>
          <w:rFonts w:ascii="Times New Roman" w:hAnsi="Times New Roman" w:cs="Times New Roman"/>
        </w:rPr>
      </w:pPr>
    </w:p>
    <w:p w14:paraId="366FA46D" w14:textId="77777777" w:rsidR="007879F2" w:rsidRPr="00CD2758" w:rsidRDefault="007879F2" w:rsidP="00FC4649">
      <w:pPr>
        <w:spacing w:line="480" w:lineRule="auto"/>
        <w:ind w:firstLine="720"/>
        <w:rPr>
          <w:rFonts w:ascii="Times New Roman" w:hAnsi="Times New Roman" w:cs="Times New Roman"/>
        </w:rPr>
      </w:pPr>
    </w:p>
    <w:p w14:paraId="326BF831" w14:textId="77777777" w:rsidR="00FC4649" w:rsidRPr="00CD2758" w:rsidRDefault="00FC4649" w:rsidP="00FC4649">
      <w:pPr>
        <w:pStyle w:val="APAAbstract"/>
        <w:tabs>
          <w:tab w:val="left" w:leader="dot" w:pos="8640"/>
        </w:tabs>
        <w:jc w:val="center"/>
        <w:rPr>
          <w:b/>
          <w:szCs w:val="24"/>
        </w:rPr>
      </w:pPr>
      <w:r w:rsidRPr="00CD2758">
        <w:rPr>
          <w:b/>
          <w:szCs w:val="24"/>
        </w:rPr>
        <w:lastRenderedPageBreak/>
        <w:t>Chapter Three:  Theory and Concept Model for Evidence-Based Practice</w:t>
      </w:r>
    </w:p>
    <w:p w14:paraId="731D2E97" w14:textId="70B0F8A9" w:rsidR="00FC4649" w:rsidRPr="00CD2758" w:rsidRDefault="00FC4649" w:rsidP="00FC4649">
      <w:pPr>
        <w:spacing w:line="480" w:lineRule="auto"/>
        <w:rPr>
          <w:rFonts w:ascii="Times New Roman" w:eastAsia="Times New Roman" w:hAnsi="Times New Roman" w:cs="Times New Roman"/>
        </w:rPr>
      </w:pPr>
      <w:r w:rsidRPr="00CD2758">
        <w:rPr>
          <w:rFonts w:ascii="Times New Roman" w:eastAsia="Times New Roman" w:hAnsi="Times New Roman" w:cs="Times New Roman"/>
        </w:rPr>
        <w:t xml:space="preserve">       Concepts, theories, and models are all gathered from literature and are utilized to give support to quality improvement initiatives, such as this </w:t>
      </w:r>
      <w:r w:rsidR="00980EC6" w:rsidRPr="00CD2758">
        <w:rPr>
          <w:rFonts w:ascii="Times New Roman" w:eastAsia="Times New Roman" w:hAnsi="Times New Roman" w:cs="Times New Roman"/>
        </w:rPr>
        <w:t>Doctor of Nursing</w:t>
      </w:r>
      <w:r w:rsidRPr="00CD2758">
        <w:rPr>
          <w:rFonts w:ascii="Times New Roman" w:eastAsia="Times New Roman" w:hAnsi="Times New Roman" w:cs="Times New Roman"/>
        </w:rPr>
        <w:t xml:space="preserve"> Practice (DNP) scholarly project. These components help to guide this project by providing a framework, which was built on a foundation rooted in evidence-based practice, thereby ensuring its strength, validity, and reliability with knowledge. </w:t>
      </w:r>
      <w:r w:rsidRPr="00CD2758">
        <w:rPr>
          <w:rFonts w:ascii="Times New Roman" w:hAnsi="Times New Roman" w:cs="Times New Roman"/>
        </w:rPr>
        <w:t xml:space="preserve">To better understand theories, there are basic terms, such as concepts, that provide </w:t>
      </w:r>
      <w:r w:rsidRPr="00CD2758">
        <w:rPr>
          <w:rFonts w:ascii="Times New Roman" w:hAnsi="Times New Roman" w:cs="Times New Roman"/>
          <w:noProof/>
        </w:rPr>
        <w:t>theories</w:t>
      </w:r>
      <w:r w:rsidRPr="00CD2758">
        <w:rPr>
          <w:rFonts w:ascii="Times New Roman" w:hAnsi="Times New Roman" w:cs="Times New Roman"/>
        </w:rPr>
        <w:t xml:space="preserve"> with a sturdy platform to be built and defined according to the discipline of which they are to be implemented.</w:t>
      </w:r>
      <w:r w:rsidRPr="00CD2758">
        <w:rPr>
          <w:rFonts w:ascii="Times New Roman" w:eastAsia="Times New Roman" w:hAnsi="Times New Roman" w:cs="Times New Roman"/>
        </w:rPr>
        <w:t> </w:t>
      </w:r>
      <w:r w:rsidRPr="00CD2758">
        <w:rPr>
          <w:rFonts w:ascii="Times New Roman" w:hAnsi="Times New Roman" w:cs="Times New Roman"/>
        </w:rPr>
        <w:t xml:space="preserve"> It should be mentioned that </w:t>
      </w:r>
      <w:r w:rsidRPr="00CD2758">
        <w:rPr>
          <w:rFonts w:ascii="Times New Roman" w:hAnsi="Times New Roman" w:cs="Times New Roman"/>
          <w:shd w:val="clear" w:color="auto" w:fill="FFFFFF"/>
        </w:rPr>
        <w:t xml:space="preserve">concepts should be elucidated to permit the implied interpretation of the discipline it is being applied to, thus allowing for the </w:t>
      </w:r>
      <w:r w:rsidRPr="00CD2758">
        <w:rPr>
          <w:rFonts w:ascii="Times New Roman" w:hAnsi="Times New Roman" w:cs="Times New Roman"/>
          <w:noProof/>
          <w:shd w:val="clear" w:color="auto" w:fill="FFFFFF"/>
        </w:rPr>
        <w:t>inclusion</w:t>
      </w:r>
      <w:r w:rsidRPr="00CD2758">
        <w:rPr>
          <w:rFonts w:ascii="Times New Roman" w:hAnsi="Times New Roman" w:cs="Times New Roman"/>
          <w:shd w:val="clear" w:color="auto" w:fill="FFFFFF"/>
        </w:rPr>
        <w:t xml:space="preserve"> of useful material and exclusion unnecessary material (</w:t>
      </w:r>
      <w:proofErr w:type="spellStart"/>
      <w:r w:rsidRPr="00CD2758">
        <w:rPr>
          <w:rFonts w:ascii="Times New Roman" w:hAnsi="Times New Roman" w:cs="Times New Roman"/>
          <w:shd w:val="clear" w:color="auto" w:fill="FFFFFF"/>
        </w:rPr>
        <w:t>D’angelo</w:t>
      </w:r>
      <w:proofErr w:type="spellEnd"/>
      <w:r w:rsidRPr="00CD2758">
        <w:rPr>
          <w:rFonts w:ascii="Times New Roman" w:hAnsi="Times New Roman" w:cs="Times New Roman"/>
          <w:shd w:val="clear" w:color="auto" w:fill="FFFFFF"/>
        </w:rPr>
        <w:t xml:space="preserve"> et al., 2014). </w:t>
      </w:r>
      <w:r w:rsidRPr="00CD2758">
        <w:rPr>
          <w:rFonts w:ascii="Times New Roman" w:hAnsi="Times New Roman" w:cs="Times New Roman"/>
        </w:rPr>
        <w:t xml:space="preserve">A concept analysis was performed utilizing Rogers’ evolutionary method (2000) with the main goal of identifying the core philosophies and relationships related to Advance Care Planning (ACP) thus, illuminating the concept for use in the DNP scholarly project. </w:t>
      </w:r>
      <w:r w:rsidRPr="00CD2758">
        <w:rPr>
          <w:rFonts w:ascii="Times New Roman" w:hAnsi="Times New Roman" w:cs="Times New Roman"/>
          <w:shd w:val="clear" w:color="auto" w:fill="FFFFFF"/>
        </w:rPr>
        <w:t>The concepts found in the analysis that support ACP in this DNP scholarly project, include, but are not limited to: communication, acceptance, continuity of care, autonomy, and death preparedness</w:t>
      </w:r>
      <w:r w:rsidRPr="00CD2758">
        <w:rPr>
          <w:rFonts w:ascii="Times New Roman" w:eastAsia="Times New Roman" w:hAnsi="Times New Roman" w:cs="Times New Roman"/>
        </w:rPr>
        <w:t xml:space="preserve">. It is the purpose of this chapter to </w:t>
      </w:r>
      <w:r w:rsidRPr="00CD2758">
        <w:rPr>
          <w:rFonts w:ascii="Times New Roman" w:hAnsi="Times New Roman" w:cs="Times New Roman"/>
          <w:shd w:val="clear" w:color="auto" w:fill="FFFFFF"/>
        </w:rPr>
        <w:t xml:space="preserve">elucidate </w:t>
      </w:r>
      <w:r w:rsidRPr="00CD2758">
        <w:rPr>
          <w:rFonts w:ascii="Times New Roman" w:eastAsia="Times New Roman" w:hAnsi="Times New Roman" w:cs="Times New Roman"/>
        </w:rPr>
        <w:t>these concepts, as they have fluidity and can evolve over time. This chapter will also introduce the T</w:t>
      </w:r>
      <w:r w:rsidRPr="00CD2758">
        <w:rPr>
          <w:rFonts w:ascii="Times New Roman" w:hAnsi="Times New Roman" w:cs="Times New Roman"/>
        </w:rPr>
        <w:t xml:space="preserve">heory of Motivated Information Management (TMIM), which </w:t>
      </w:r>
      <w:r w:rsidRPr="00CD2758">
        <w:rPr>
          <w:rFonts w:ascii="Times New Roman" w:eastAsia="Times New Roman" w:hAnsi="Times New Roman" w:cs="Times New Roman"/>
        </w:rPr>
        <w:t xml:space="preserve">supplied navigation for the project’s foundational framework with development, implementation, </w:t>
      </w:r>
      <w:r w:rsidRPr="00CD2758">
        <w:rPr>
          <w:rFonts w:ascii="Times New Roman" w:eastAsia="Times New Roman" w:hAnsi="Times New Roman" w:cs="Times New Roman"/>
          <w:noProof/>
        </w:rPr>
        <w:t>and</w:t>
      </w:r>
      <w:r w:rsidRPr="00CD2758">
        <w:rPr>
          <w:rFonts w:ascii="Times New Roman" w:eastAsia="Times New Roman" w:hAnsi="Times New Roman" w:cs="Times New Roman"/>
        </w:rPr>
        <w:t xml:space="preserve"> applicability of its intervention. </w:t>
      </w:r>
    </w:p>
    <w:p w14:paraId="419138F0" w14:textId="77777777" w:rsidR="00FC4649" w:rsidRPr="00CD2758" w:rsidRDefault="00FC4649" w:rsidP="00FC4649">
      <w:pPr>
        <w:pStyle w:val="APAAbstract"/>
        <w:tabs>
          <w:tab w:val="left" w:leader="dot" w:pos="8640"/>
        </w:tabs>
        <w:rPr>
          <w:b/>
          <w:szCs w:val="24"/>
        </w:rPr>
      </w:pPr>
      <w:r w:rsidRPr="00CD2758">
        <w:rPr>
          <w:b/>
          <w:szCs w:val="24"/>
        </w:rPr>
        <w:t>Concept Analysis</w:t>
      </w:r>
    </w:p>
    <w:p w14:paraId="7B42202F" w14:textId="77777777" w:rsidR="00FC4649" w:rsidRPr="00CD2758" w:rsidRDefault="00FC4649" w:rsidP="00FC4649">
      <w:pPr>
        <w:pStyle w:val="APAAbstract"/>
        <w:tabs>
          <w:tab w:val="left" w:leader="dot" w:pos="8640"/>
        </w:tabs>
        <w:rPr>
          <w:szCs w:val="24"/>
        </w:rPr>
      </w:pPr>
      <w:r w:rsidRPr="00CD2758">
        <w:rPr>
          <w:szCs w:val="24"/>
        </w:rPr>
        <w:t xml:space="preserve">            There are several concepts that will be used in this DNP scholarly project: </w:t>
      </w:r>
      <w:r w:rsidRPr="00CD2758">
        <w:rPr>
          <w:szCs w:val="24"/>
          <w:shd w:val="clear" w:color="auto" w:fill="FFFFFF"/>
        </w:rPr>
        <w:t>communication, acceptance, autonomy, continuity of care and death preparedness</w:t>
      </w:r>
      <w:r w:rsidRPr="00CD2758">
        <w:rPr>
          <w:szCs w:val="24"/>
        </w:rPr>
        <w:t xml:space="preserve">. The analysis of the chosen concepts will aid the audience with a global understanding of the project’s aim and </w:t>
      </w:r>
      <w:r w:rsidRPr="00CD2758">
        <w:rPr>
          <w:szCs w:val="24"/>
        </w:rPr>
        <w:lastRenderedPageBreak/>
        <w:t>overall goals. Each concept will be provided in a manner that is relevant to the project’s intended outcomes. Furthermore, the concept analysis defines these terms for their meaning within both the project and the healthcare discipline.</w:t>
      </w:r>
    </w:p>
    <w:p w14:paraId="32D9927A" w14:textId="77777777" w:rsidR="00FC4649" w:rsidRPr="00CD2758" w:rsidRDefault="00FC4649" w:rsidP="00FC4649">
      <w:pPr>
        <w:pStyle w:val="APAAbstract"/>
        <w:tabs>
          <w:tab w:val="left" w:leader="dot" w:pos="8640"/>
        </w:tabs>
        <w:ind w:left="360"/>
        <w:rPr>
          <w:szCs w:val="24"/>
        </w:rPr>
      </w:pPr>
      <w:r w:rsidRPr="00CD2758">
        <w:rPr>
          <w:b/>
          <w:bCs/>
          <w:szCs w:val="24"/>
        </w:rPr>
        <w:t xml:space="preserve">Communication. </w:t>
      </w:r>
      <w:r w:rsidRPr="00CD2758">
        <w:rPr>
          <w:szCs w:val="24"/>
        </w:rPr>
        <w:t xml:space="preserve">Every person must come to terms with the finite time of life, </w:t>
      </w:r>
      <w:r w:rsidRPr="00CD2758">
        <w:rPr>
          <w:noProof/>
          <w:szCs w:val="24"/>
        </w:rPr>
        <w:t>however,</w:t>
      </w:r>
      <w:r w:rsidRPr="00CD2758">
        <w:rPr>
          <w:szCs w:val="24"/>
        </w:rPr>
        <w:t xml:space="preserve"> this </w:t>
      </w:r>
    </w:p>
    <w:p w14:paraId="5FD51F45" w14:textId="77777777" w:rsidR="00FC4649" w:rsidRPr="00CD2758" w:rsidRDefault="00FC4649" w:rsidP="00FC4649">
      <w:pPr>
        <w:pStyle w:val="APAAbstract"/>
        <w:tabs>
          <w:tab w:val="left" w:leader="dot" w:pos="8640"/>
        </w:tabs>
        <w:rPr>
          <w:szCs w:val="24"/>
        </w:rPr>
      </w:pPr>
      <w:r w:rsidRPr="00CD2758">
        <w:rPr>
          <w:bCs/>
          <w:szCs w:val="24"/>
        </w:rPr>
        <w:t xml:space="preserve">aspect </w:t>
      </w:r>
      <w:r w:rsidRPr="00CD2758">
        <w:rPr>
          <w:szCs w:val="24"/>
        </w:rPr>
        <w:t>can be improved with communication of what is to come. Communication as a concept is</w:t>
      </w:r>
      <w:r w:rsidRPr="00CD2758">
        <w:rPr>
          <w:b/>
          <w:bCs/>
          <w:szCs w:val="24"/>
        </w:rPr>
        <w:t xml:space="preserve"> </w:t>
      </w:r>
      <w:r w:rsidRPr="00CD2758">
        <w:rPr>
          <w:szCs w:val="24"/>
        </w:rPr>
        <w:t>important to the patient, the family, and the healthcare team, as this means addressing the “elephant in the room.” C</w:t>
      </w:r>
      <w:r w:rsidRPr="00CD2758">
        <w:rPr>
          <w:szCs w:val="24"/>
          <w:shd w:val="clear" w:color="auto" w:fill="FFFFFF"/>
        </w:rPr>
        <w:t>ommunication needs to be effective to develop trust with the provider, thereby encouraging the patient to embrace the initiation of an ACP conversation (McLeod‐Sordjan, 2014). Additionally,</w:t>
      </w:r>
      <w:r w:rsidRPr="00CD2758">
        <w:rPr>
          <w:szCs w:val="24"/>
        </w:rPr>
        <w:t xml:space="preserve"> Lokker and colleagues (2012) found that communication about and near the end-of-life support a positive experience and increase acceptance for death. Communication lays the bridge for the concept of acceptance, which does not </w:t>
      </w:r>
      <w:r w:rsidRPr="00CD2758">
        <w:rPr>
          <w:noProof/>
          <w:szCs w:val="24"/>
        </w:rPr>
        <w:t>necessarily</w:t>
      </w:r>
      <w:r w:rsidRPr="00CD2758">
        <w:rPr>
          <w:szCs w:val="24"/>
        </w:rPr>
        <w:t xml:space="preserve"> happen when the conversation takes place. Rather, it occurs individually and can take different shapes and forms, as the individual comes to terms with their life stages. These conversations rely on open and honest communication to help the patient process their values and beliefs about ACP needs.</w:t>
      </w:r>
    </w:p>
    <w:p w14:paraId="0E1D88D0" w14:textId="77777777" w:rsidR="00FC4649" w:rsidRPr="00CD2758" w:rsidRDefault="00FC4649" w:rsidP="00FC4649">
      <w:pPr>
        <w:pStyle w:val="APAAbstract"/>
        <w:tabs>
          <w:tab w:val="left" w:leader="dot" w:pos="8640"/>
        </w:tabs>
        <w:ind w:left="360"/>
        <w:rPr>
          <w:szCs w:val="24"/>
        </w:rPr>
      </w:pPr>
      <w:r w:rsidRPr="00CD2758">
        <w:rPr>
          <w:b/>
          <w:bCs/>
          <w:szCs w:val="24"/>
        </w:rPr>
        <w:t xml:space="preserve">Acceptance. </w:t>
      </w:r>
      <w:r w:rsidRPr="00CD2758">
        <w:rPr>
          <w:szCs w:val="24"/>
          <w:shd w:val="clear" w:color="auto" w:fill="FFFFFF"/>
        </w:rPr>
        <w:t>For there to be a conversation about ACP, first there must be a variation of</w:t>
      </w:r>
    </w:p>
    <w:p w14:paraId="1E1658E0" w14:textId="77777777" w:rsidR="00FC4649" w:rsidRPr="00CD2758" w:rsidRDefault="00FC4649" w:rsidP="00FC4649">
      <w:pPr>
        <w:pStyle w:val="APAAbstract"/>
        <w:tabs>
          <w:tab w:val="left" w:leader="dot" w:pos="8640"/>
        </w:tabs>
        <w:rPr>
          <w:b/>
          <w:bCs/>
          <w:szCs w:val="24"/>
        </w:rPr>
      </w:pPr>
      <w:r w:rsidRPr="00CD2758">
        <w:rPr>
          <w:szCs w:val="24"/>
          <w:shd w:val="clear" w:color="auto" w:fill="FFFFFF"/>
        </w:rPr>
        <w:t xml:space="preserve">acceptance </w:t>
      </w:r>
      <w:r w:rsidRPr="00CD2758">
        <w:rPr>
          <w:noProof/>
          <w:szCs w:val="24"/>
          <w:shd w:val="clear" w:color="auto" w:fill="FFFFFF"/>
        </w:rPr>
        <w:t>in regards to</w:t>
      </w:r>
      <w:r w:rsidRPr="00CD2758">
        <w:rPr>
          <w:szCs w:val="24"/>
          <w:shd w:val="clear" w:color="auto" w:fill="FFFFFF"/>
        </w:rPr>
        <w:t xml:space="preserve"> death this is derived from communication about prognosis with the healthcare provider.  These terms aid in the quality of end-of-life care and experience (Lokker et al., 2012). Equally, acceptance as a concept should be regarded as an essential requirement for ACP and the decisions that will arise from it. Prior to being able to engage the patient and family in these conversations, their attitudes towards death should be investigated (Piers et al., 2011). Previous experiences and fears related to death or dying will need to be addressed to promote </w:t>
      </w:r>
      <w:r w:rsidRPr="00CD2758">
        <w:rPr>
          <w:szCs w:val="24"/>
          <w:shd w:val="clear" w:color="auto" w:fill="FFFFFF"/>
        </w:rPr>
        <w:lastRenderedPageBreak/>
        <w:t xml:space="preserve">healing and build trust with the healthcare provider. These are variables that can influence acceptance of the end-of-life and therefore, prevent a healthy conversation on ACP. </w:t>
      </w:r>
    </w:p>
    <w:p w14:paraId="5A5C3D86" w14:textId="77777777" w:rsidR="00FC4649" w:rsidRPr="00CD2758" w:rsidRDefault="00FC4649" w:rsidP="00FC4649">
      <w:pPr>
        <w:pStyle w:val="APAAbstract"/>
        <w:tabs>
          <w:tab w:val="left" w:leader="dot" w:pos="8640"/>
        </w:tabs>
        <w:rPr>
          <w:b/>
          <w:bCs/>
          <w:szCs w:val="24"/>
        </w:rPr>
      </w:pPr>
      <w:r w:rsidRPr="00CD2758">
        <w:rPr>
          <w:b/>
          <w:bCs/>
          <w:szCs w:val="24"/>
        </w:rPr>
        <w:t xml:space="preserve">           Continuity of care.  </w:t>
      </w:r>
      <w:r w:rsidRPr="00CD2758">
        <w:rPr>
          <w:bCs/>
          <w:szCs w:val="24"/>
        </w:rPr>
        <w:t>Primary Care Providers (</w:t>
      </w:r>
      <w:r w:rsidRPr="00CD2758">
        <w:rPr>
          <w:szCs w:val="24"/>
          <w:shd w:val="clear" w:color="auto" w:fill="FFFFFF"/>
        </w:rPr>
        <w:t xml:space="preserve">PCPs) are </w:t>
      </w:r>
      <w:r w:rsidRPr="00CD2758">
        <w:rPr>
          <w:noProof/>
          <w:szCs w:val="24"/>
          <w:shd w:val="clear" w:color="auto" w:fill="FFFFFF"/>
        </w:rPr>
        <w:t>ideally</w:t>
      </w:r>
      <w:r w:rsidRPr="00CD2758">
        <w:rPr>
          <w:szCs w:val="24"/>
          <w:shd w:val="clear" w:color="auto" w:fill="FFFFFF"/>
        </w:rPr>
        <w:t xml:space="preserve"> suited to initiate and communicate ACP conversations, as the literature demonstrates that the patient does desire to have continuity of care with their general provider (Barnet &amp; Shaw, 2013).</w:t>
      </w:r>
      <w:r w:rsidRPr="00CD2758">
        <w:rPr>
          <w:szCs w:val="24"/>
        </w:rPr>
        <w:t xml:space="preserve"> The prognosis of dying is perhaps one of the most difficult conversations to have with a patient. It remains taboo in many cultures, including Western culture (Thulesius, Scott, Helgesson, &amp; Lynöe, 2013). Open and honest communication from the healthcare provider remains a vital element to these conversations. The fact remains that the patient needs to understand that having a dialogue now does not preclude final decisions, should changes need to be made. It should be expressed that ACP is fluidic and should be handled as such. According to the IOM (</w:t>
      </w:r>
      <w:r w:rsidRPr="00CD2758">
        <w:rPr>
          <w:noProof/>
          <w:szCs w:val="24"/>
        </w:rPr>
        <w:t>2014),</w:t>
      </w:r>
      <w:r w:rsidRPr="00CD2758">
        <w:rPr>
          <w:szCs w:val="24"/>
        </w:rPr>
        <w:t xml:space="preserve"> ACP can occur at any age or state of health along the healthcare continuum. Consequently, communicating about ACP on a yearly basis, or when prognosis changes, is appropriate and is a part of evidence-based practice. Active communication provides the highest level of compassionate patient-centered care by offering the patient autonomy to individualize their healthcare journey. </w:t>
      </w:r>
    </w:p>
    <w:p w14:paraId="1FB127B5" w14:textId="1D4771D8" w:rsidR="00FC4649" w:rsidRPr="00CD2758" w:rsidRDefault="00FC4649" w:rsidP="00FC4649">
      <w:pPr>
        <w:spacing w:line="480" w:lineRule="auto"/>
        <w:rPr>
          <w:rFonts w:ascii="Times New Roman" w:hAnsi="Times New Roman" w:cs="Times New Roman"/>
        </w:rPr>
      </w:pPr>
      <w:r w:rsidRPr="00CD2758">
        <w:rPr>
          <w:rFonts w:ascii="Times New Roman" w:hAnsi="Times New Roman" w:cs="Times New Roman"/>
        </w:rPr>
        <w:tab/>
      </w:r>
      <w:r w:rsidRPr="00CD2758">
        <w:rPr>
          <w:rFonts w:ascii="Times New Roman" w:hAnsi="Times New Roman" w:cs="Times New Roman"/>
          <w:b/>
          <w:bCs/>
        </w:rPr>
        <w:t xml:space="preserve">Autonomy. </w:t>
      </w:r>
      <w:r w:rsidRPr="00CD2758">
        <w:rPr>
          <w:rFonts w:ascii="Times New Roman" w:hAnsi="Times New Roman" w:cs="Times New Roman"/>
        </w:rPr>
        <w:t xml:space="preserve">There are four main principles of bioethics that the field of nursing and healthcare utilizes for moral direction: respect for autonomy, nonmaleficence, beneficence, and justice. Throughout a patient’s </w:t>
      </w:r>
      <w:r w:rsidRPr="00CD2758">
        <w:rPr>
          <w:rFonts w:ascii="Times New Roman" w:hAnsi="Times New Roman" w:cs="Times New Roman"/>
          <w:noProof/>
        </w:rPr>
        <w:t>health care</w:t>
      </w:r>
      <w:r w:rsidRPr="00CD2758">
        <w:rPr>
          <w:rFonts w:ascii="Times New Roman" w:hAnsi="Times New Roman" w:cs="Times New Roman"/>
        </w:rPr>
        <w:t xml:space="preserve"> trajectory, autonomy should be acknowledged and supported when decisions regarding ACP are made.</w:t>
      </w:r>
      <w:r w:rsidRPr="00CD2758">
        <w:rPr>
          <w:rFonts w:ascii="Times New Roman" w:hAnsi="Times New Roman" w:cs="Times New Roman"/>
          <w:b/>
          <w:bCs/>
        </w:rPr>
        <w:t xml:space="preserve"> </w:t>
      </w:r>
      <w:r w:rsidRPr="00CD2758">
        <w:rPr>
          <w:rFonts w:ascii="Times New Roman" w:hAnsi="Times New Roman" w:cs="Times New Roman"/>
          <w:shd w:val="clear" w:color="auto" w:fill="FFFFFF"/>
        </w:rPr>
        <w:t>As defined by the law, a</w:t>
      </w:r>
      <w:r w:rsidRPr="00CD2758">
        <w:rPr>
          <w:rFonts w:ascii="Times New Roman" w:hAnsi="Times New Roman" w:cs="Times New Roman"/>
        </w:rPr>
        <w:t xml:space="preserve"> patient has the inherent right of self-determination until they no longer have the capacity to do so (Hunsaker &amp; Mann, 2013). Both the concept and principle of autonomy have value in this DNP scholarly project and healthcare. The concept promotes integrity and respect for all patients </w:t>
      </w:r>
      <w:r w:rsidRPr="00CD2758">
        <w:rPr>
          <w:rFonts w:ascii="Times New Roman" w:hAnsi="Times New Roman" w:cs="Times New Roman"/>
          <w:noProof/>
        </w:rPr>
        <w:t>as</w:t>
      </w:r>
      <w:r w:rsidRPr="00CD2758">
        <w:rPr>
          <w:rFonts w:ascii="Times New Roman" w:hAnsi="Times New Roman" w:cs="Times New Roman"/>
        </w:rPr>
        <w:t xml:space="preserve"> human beings, and thereby honor their choices; while the principle of autonomy governs the aspect that </w:t>
      </w:r>
      <w:r w:rsidRPr="00CD2758">
        <w:rPr>
          <w:rFonts w:ascii="Times New Roman" w:hAnsi="Times New Roman" w:cs="Times New Roman"/>
        </w:rPr>
        <w:lastRenderedPageBreak/>
        <w:t>healthcare workers should respect a patient’s abilities to self-determine their healthcare choices (</w:t>
      </w:r>
      <w:proofErr w:type="spellStart"/>
      <w:r w:rsidR="007D1FD1">
        <w:rPr>
          <w:rFonts w:ascii="Times New Roman" w:hAnsi="Times New Roman" w:cs="Times New Roman"/>
        </w:rPr>
        <w:t>Kilbride</w:t>
      </w:r>
      <w:proofErr w:type="spellEnd"/>
      <w:r w:rsidR="007D1FD1">
        <w:rPr>
          <w:rFonts w:ascii="Times New Roman" w:hAnsi="Times New Roman" w:cs="Times New Roman"/>
        </w:rPr>
        <w:t xml:space="preserve"> &amp; Joffe</w:t>
      </w:r>
      <w:r w:rsidRPr="00CD2758">
        <w:rPr>
          <w:rFonts w:ascii="Times New Roman" w:hAnsi="Times New Roman" w:cs="Times New Roman"/>
        </w:rPr>
        <w:t>, 201</w:t>
      </w:r>
      <w:r w:rsidR="007D1FD1">
        <w:rPr>
          <w:rFonts w:ascii="Times New Roman" w:hAnsi="Times New Roman" w:cs="Times New Roman"/>
        </w:rPr>
        <w:t>8</w:t>
      </w:r>
      <w:r w:rsidRPr="00CD2758">
        <w:rPr>
          <w:rFonts w:ascii="Times New Roman" w:hAnsi="Times New Roman" w:cs="Times New Roman"/>
        </w:rPr>
        <w:t>).</w:t>
      </w:r>
    </w:p>
    <w:p w14:paraId="6A4CFF0D" w14:textId="6204B6ED"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There is a variety of research on ACP programs across the world that accentuate the essential need for patient autonomy during the end-of-life (Johnson, Butow, Kerridge, &amp; Tattersall, 2018).</w:t>
      </w:r>
      <w:r w:rsidRPr="00CD2758">
        <w:rPr>
          <w:rFonts w:ascii="Times New Roman" w:hAnsi="Times New Roman" w:cs="Times New Roman"/>
          <w:spacing w:val="2"/>
          <w:shd w:val="clear" w:color="auto" w:fill="FCFCFC"/>
        </w:rPr>
        <w:t xml:space="preserve"> </w:t>
      </w:r>
      <w:r w:rsidRPr="00CD2758">
        <w:rPr>
          <w:rFonts w:ascii="Times New Roman" w:hAnsi="Times New Roman" w:cs="Times New Roman"/>
          <w:shd w:val="clear" w:color="auto" w:fill="FFFFFF"/>
        </w:rPr>
        <w:t xml:space="preserve">The concept of autonomy is highly valued, as it is </w:t>
      </w:r>
      <w:r w:rsidRPr="00CD2758">
        <w:rPr>
          <w:rFonts w:ascii="Times New Roman" w:hAnsi="Times New Roman" w:cs="Times New Roman"/>
          <w:noProof/>
          <w:shd w:val="clear" w:color="auto" w:fill="FFFFFF"/>
        </w:rPr>
        <w:t>one</w:t>
      </w:r>
      <w:r w:rsidRPr="00CD2758">
        <w:rPr>
          <w:rFonts w:ascii="Times New Roman" w:hAnsi="Times New Roman" w:cs="Times New Roman"/>
          <w:shd w:val="clear" w:color="auto" w:fill="FFFFFF"/>
        </w:rPr>
        <w:t xml:space="preserve"> of the bioethical principles this is a critical factor when addressing a patient’s desires in ACP.  Assumptions about a patient’s autonomy are not </w:t>
      </w:r>
      <w:r w:rsidR="00980EC6" w:rsidRPr="00CD2758">
        <w:rPr>
          <w:rFonts w:ascii="Times New Roman" w:hAnsi="Times New Roman" w:cs="Times New Roman"/>
          <w:shd w:val="clear" w:color="auto" w:fill="FFFFFF"/>
        </w:rPr>
        <w:t>enough</w:t>
      </w:r>
      <w:r w:rsidRPr="00CD2758">
        <w:rPr>
          <w:rFonts w:ascii="Times New Roman" w:hAnsi="Times New Roman" w:cs="Times New Roman"/>
          <w:shd w:val="clear" w:color="auto" w:fill="FFFFFF"/>
        </w:rPr>
        <w:t xml:space="preserve"> to prompt a patient to discuss ACP (McLeod‐Sordjan, 2014). Therefore, to encourage patients to participate in ACP there needs to be a perceived benefit, that can influence a patient’s readiness to address death preparedness, which will support the all the </w:t>
      </w:r>
      <w:r w:rsidRPr="00CD2758">
        <w:rPr>
          <w:rFonts w:ascii="Times New Roman" w:hAnsi="Times New Roman" w:cs="Times New Roman"/>
          <w:noProof/>
          <w:shd w:val="clear" w:color="auto" w:fill="FFFFFF"/>
        </w:rPr>
        <w:t>previously</w:t>
      </w:r>
      <w:r w:rsidRPr="00CD2758">
        <w:rPr>
          <w:rFonts w:ascii="Times New Roman" w:hAnsi="Times New Roman" w:cs="Times New Roman"/>
          <w:shd w:val="clear" w:color="auto" w:fill="FFFFFF"/>
        </w:rPr>
        <w:t xml:space="preserve"> discussed concepts in conversation. As such, the healthcare provider can explain how ACP outcomes are healthier and carry higher satisfaction. ACP conversations and their legal documents, such as an advance directive,</w:t>
      </w:r>
      <w:r w:rsidRPr="00CD2758">
        <w:rPr>
          <w:rFonts w:ascii="Times New Roman" w:hAnsi="Times New Roman" w:cs="Times New Roman"/>
        </w:rPr>
        <w:t xml:space="preserve"> </w:t>
      </w:r>
      <w:r w:rsidRPr="00CD2758">
        <w:rPr>
          <w:rFonts w:ascii="Times New Roman" w:hAnsi="Times New Roman" w:cs="Times New Roman"/>
          <w:shd w:val="clear" w:color="auto" w:fill="FFFFFF"/>
        </w:rPr>
        <w:t>have the potential to promote patient healthcare autonomy (</w:t>
      </w:r>
      <w:r w:rsidR="007D1FD1">
        <w:rPr>
          <w:rFonts w:ascii="Times New Roman" w:hAnsi="Times New Roman" w:cs="Times New Roman"/>
          <w:shd w:val="clear" w:color="auto" w:fill="FFFFFF"/>
        </w:rPr>
        <w:t>Johnson,</w:t>
      </w:r>
      <w:r w:rsidRPr="00CD2758">
        <w:rPr>
          <w:rFonts w:ascii="Times New Roman" w:hAnsi="Times New Roman" w:cs="Times New Roman"/>
          <w:shd w:val="clear" w:color="auto" w:fill="FFFFFF"/>
        </w:rPr>
        <w:t xml:space="preserve"> et al., 201</w:t>
      </w:r>
      <w:r w:rsidR="007D1FD1">
        <w:rPr>
          <w:rFonts w:ascii="Times New Roman" w:hAnsi="Times New Roman" w:cs="Times New Roman"/>
          <w:shd w:val="clear" w:color="auto" w:fill="FFFFFF"/>
        </w:rPr>
        <w:t>8</w:t>
      </w:r>
      <w:r w:rsidRPr="00CD2758">
        <w:rPr>
          <w:rFonts w:ascii="Times New Roman" w:hAnsi="Times New Roman" w:cs="Times New Roman"/>
          <w:shd w:val="clear" w:color="auto" w:fill="FFFFFF"/>
        </w:rPr>
        <w:t xml:space="preserve">). When the patient makes their end-of-life wishes </w:t>
      </w:r>
      <w:r w:rsidRPr="00CD2758">
        <w:rPr>
          <w:rFonts w:ascii="Times New Roman" w:hAnsi="Times New Roman" w:cs="Times New Roman"/>
          <w:noProof/>
          <w:shd w:val="clear" w:color="auto" w:fill="FFFFFF"/>
        </w:rPr>
        <w:t>known</w:t>
      </w:r>
      <w:r w:rsidRPr="00CD2758">
        <w:rPr>
          <w:rFonts w:ascii="Times New Roman" w:hAnsi="Times New Roman" w:cs="Times New Roman"/>
          <w:shd w:val="clear" w:color="auto" w:fill="FFFFFF"/>
        </w:rPr>
        <w:t xml:space="preserve">, this can be perceived as a benefit, as it reduces the stress on all parties involved. </w:t>
      </w:r>
    </w:p>
    <w:p w14:paraId="26E18DAF" w14:textId="77777777" w:rsidR="00FC4649" w:rsidRPr="00CD2758" w:rsidRDefault="00FC4649" w:rsidP="00FC4649">
      <w:pPr>
        <w:spacing w:line="480" w:lineRule="auto"/>
        <w:rPr>
          <w:rFonts w:ascii="Times New Roman" w:hAnsi="Times New Roman" w:cs="Times New Roman"/>
          <w:shd w:val="clear" w:color="auto" w:fill="FFFFFF"/>
        </w:rPr>
      </w:pPr>
      <w:r w:rsidRPr="00CD2758">
        <w:rPr>
          <w:rFonts w:ascii="Times New Roman" w:hAnsi="Times New Roman" w:cs="Times New Roman"/>
          <w:b/>
          <w:shd w:val="clear" w:color="auto" w:fill="FFFFFF"/>
        </w:rPr>
        <w:tab/>
      </w:r>
      <w:r w:rsidRPr="00CD2758">
        <w:rPr>
          <w:rFonts w:ascii="Times New Roman" w:hAnsi="Times New Roman" w:cs="Times New Roman"/>
          <w:b/>
          <w:bCs/>
          <w:shd w:val="clear" w:color="auto" w:fill="FFFFFF"/>
        </w:rPr>
        <w:t xml:space="preserve">Death preparedness. </w:t>
      </w:r>
      <w:r w:rsidRPr="00CD2758">
        <w:rPr>
          <w:rFonts w:ascii="Times New Roman" w:hAnsi="Times New Roman" w:cs="Times New Roman"/>
          <w:shd w:val="clear" w:color="auto" w:fill="FFFFFF"/>
        </w:rPr>
        <w:t xml:space="preserve">The concept of death preparedness is the ability of the patient to rationalize their understanding of what they desire to be done prior to their end-of-life. It was found that early referral and discussion about ACP needs not only enabled appropriate symptoms management, but it also lessens caregiver distress and futile procedures at the end-of-life (Temel et al., 2010). </w:t>
      </w:r>
      <w:r w:rsidRPr="00CD2758">
        <w:rPr>
          <w:rFonts w:ascii="Times New Roman" w:hAnsi="Times New Roman" w:cs="Times New Roman"/>
          <w:noProof/>
          <w:shd w:val="clear" w:color="auto" w:fill="FFFFFF"/>
        </w:rPr>
        <w:t>Acknowledgment</w:t>
      </w:r>
      <w:r w:rsidRPr="00CD2758">
        <w:rPr>
          <w:rFonts w:ascii="Times New Roman" w:hAnsi="Times New Roman" w:cs="Times New Roman"/>
          <w:shd w:val="clear" w:color="auto" w:fill="FFFFFF"/>
        </w:rPr>
        <w:t xml:space="preserve"> of death preparedness allows for active participation and engagement with the healthcare team when conversations of ACP arise. There is an associated finding with death preparedness and improved quality of death (Lokker et al. 2012).</w:t>
      </w:r>
    </w:p>
    <w:p w14:paraId="360544FF" w14:textId="77777777" w:rsidR="00FC4649" w:rsidRPr="00CD2758" w:rsidRDefault="00FC4649" w:rsidP="00FC4649">
      <w:pPr>
        <w:spacing w:line="480" w:lineRule="auto"/>
        <w:rPr>
          <w:rFonts w:ascii="Times New Roman" w:hAnsi="Times New Roman" w:cs="Times New Roman"/>
          <w:shd w:val="clear" w:color="auto" w:fill="FFFFFF"/>
        </w:rPr>
      </w:pPr>
      <w:r w:rsidRPr="00CD2758">
        <w:rPr>
          <w:rFonts w:ascii="Times New Roman" w:hAnsi="Times New Roman" w:cs="Times New Roman"/>
          <w:shd w:val="clear" w:color="auto" w:fill="FFFFFF"/>
        </w:rPr>
        <w:t xml:space="preserve"> Furthermore, this concept defines the need for one to be ready for death, it is not easy to expect a patient or even a healthcare provider to understand when that time should originate. As </w:t>
      </w:r>
      <w:r w:rsidRPr="00CD2758">
        <w:rPr>
          <w:rFonts w:ascii="Times New Roman" w:hAnsi="Times New Roman" w:cs="Times New Roman"/>
          <w:shd w:val="clear" w:color="auto" w:fill="FFFFFF"/>
        </w:rPr>
        <w:lastRenderedPageBreak/>
        <w:t xml:space="preserve">reported by McLeod‐Sordjan (2014), caregivers and patients that are not prepared for death can experience higher levels of grief. Therefore, it is a goal of the healthcare provider to help the patient and their family build a </w:t>
      </w:r>
      <w:r w:rsidRPr="00CD2758">
        <w:rPr>
          <w:rFonts w:ascii="Times New Roman" w:hAnsi="Times New Roman" w:cs="Times New Roman"/>
          <w:noProof/>
          <w:shd w:val="clear" w:color="auto" w:fill="FFFFFF"/>
        </w:rPr>
        <w:t>toolbox to support</w:t>
      </w:r>
      <w:r w:rsidRPr="00CD2758">
        <w:rPr>
          <w:rFonts w:ascii="Times New Roman" w:hAnsi="Times New Roman" w:cs="Times New Roman"/>
          <w:shd w:val="clear" w:color="auto" w:fill="FFFFFF"/>
        </w:rPr>
        <w:t xml:space="preserve"> an </w:t>
      </w:r>
      <w:r w:rsidRPr="00CD2758">
        <w:rPr>
          <w:rFonts w:ascii="Times New Roman" w:hAnsi="Times New Roman" w:cs="Times New Roman"/>
          <w:noProof/>
          <w:shd w:val="clear" w:color="auto" w:fill="FFFFFF"/>
        </w:rPr>
        <w:t>understanding</w:t>
      </w:r>
      <w:r w:rsidRPr="00CD2758">
        <w:rPr>
          <w:rFonts w:ascii="Times New Roman" w:hAnsi="Times New Roman" w:cs="Times New Roman"/>
          <w:shd w:val="clear" w:color="auto" w:fill="FFFFFF"/>
        </w:rPr>
        <w:t xml:space="preserve"> of death and dying by addressing ACP, as soon as possible. </w:t>
      </w:r>
    </w:p>
    <w:p w14:paraId="0334BCFD" w14:textId="77777777" w:rsidR="00FC4649" w:rsidRPr="00CD2758" w:rsidRDefault="00FC4649" w:rsidP="00FC4649">
      <w:pPr>
        <w:spacing w:line="480" w:lineRule="auto"/>
        <w:rPr>
          <w:rFonts w:ascii="Times New Roman" w:hAnsi="Times New Roman" w:cs="Times New Roman"/>
        </w:rPr>
      </w:pPr>
      <w:r w:rsidRPr="00CD2758">
        <w:rPr>
          <w:rFonts w:ascii="Times New Roman" w:hAnsi="Times New Roman" w:cs="Times New Roman"/>
          <w:b/>
          <w:bCs/>
          <w:shd w:val="clear" w:color="auto" w:fill="FFFFFF"/>
        </w:rPr>
        <w:t>Summary of Concepts</w:t>
      </w:r>
    </w:p>
    <w:p w14:paraId="1942DAED"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The healthcare provider establishes respect for the patient by acknowledging that they are the most qualified person to decide what pertains to their quality of life (Utley et al., 2018). Thereby, healthcare providers can offer patients the tools necessary to guide them through these concepts in hopes that they gain the comfort to discuss their </w:t>
      </w:r>
      <w:r w:rsidRPr="00CD2758">
        <w:rPr>
          <w:rFonts w:ascii="Times New Roman" w:hAnsi="Times New Roman" w:cs="Times New Roman"/>
          <w:noProof/>
        </w:rPr>
        <w:t>health care</w:t>
      </w:r>
      <w:r w:rsidRPr="00CD2758">
        <w:rPr>
          <w:rFonts w:ascii="Times New Roman" w:hAnsi="Times New Roman" w:cs="Times New Roman"/>
        </w:rPr>
        <w:t xml:space="preserve"> trajectory and plan. </w:t>
      </w:r>
      <w:r w:rsidRPr="00CD2758">
        <w:rPr>
          <w:rFonts w:ascii="Times New Roman" w:hAnsi="Times New Roman" w:cs="Times New Roman"/>
          <w:shd w:val="clear" w:color="auto" w:fill="FFFFFF"/>
        </w:rPr>
        <w:t xml:space="preserve">The concepts of communication, acceptance, autonomy, continuity of care and death preparedness support the ACP intervention. </w:t>
      </w:r>
      <w:r w:rsidRPr="00CD2758">
        <w:rPr>
          <w:rFonts w:ascii="Times New Roman" w:eastAsia="Times New Roman" w:hAnsi="Times New Roman" w:cs="Times New Roman"/>
        </w:rPr>
        <w:t xml:space="preserve">It was the purpose of this section to </w:t>
      </w:r>
      <w:r w:rsidRPr="00CD2758">
        <w:rPr>
          <w:rFonts w:ascii="Times New Roman" w:hAnsi="Times New Roman" w:cs="Times New Roman"/>
          <w:shd w:val="clear" w:color="auto" w:fill="FFFFFF"/>
        </w:rPr>
        <w:t xml:space="preserve">illuminate </w:t>
      </w:r>
      <w:r w:rsidRPr="00CD2758">
        <w:rPr>
          <w:rFonts w:ascii="Times New Roman" w:eastAsia="Times New Roman" w:hAnsi="Times New Roman" w:cs="Times New Roman"/>
        </w:rPr>
        <w:t>these concepts, as they have variability in and outside the healthcare discipline and can evolve over time.</w:t>
      </w:r>
    </w:p>
    <w:p w14:paraId="34D5859A"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Additionally, it is the goal of this DNP scholarly project to utilize these concepts to encourage the </w:t>
      </w:r>
      <w:r w:rsidRPr="00CD2758">
        <w:rPr>
          <w:rFonts w:ascii="Times New Roman" w:hAnsi="Times New Roman" w:cs="Times New Roman"/>
          <w:noProof/>
        </w:rPr>
        <w:t>use</w:t>
      </w:r>
      <w:r w:rsidRPr="00CD2758">
        <w:rPr>
          <w:rFonts w:ascii="Times New Roman" w:hAnsi="Times New Roman" w:cs="Times New Roman"/>
        </w:rPr>
        <w:t xml:space="preserve"> of the intervention tool to support healthcare providers’ initiations of ACP, consequently influencing healthier outcomes. Theories can act like a beacon, for which these concepts are the </w:t>
      </w:r>
      <w:r w:rsidRPr="00CD2758">
        <w:rPr>
          <w:rFonts w:ascii="Times New Roman" w:hAnsi="Times New Roman" w:cs="Times New Roman"/>
          <w:noProof/>
        </w:rPr>
        <w:t>mainframes</w:t>
      </w:r>
      <w:r w:rsidRPr="00CD2758">
        <w:rPr>
          <w:rFonts w:ascii="Times New Roman" w:hAnsi="Times New Roman" w:cs="Times New Roman"/>
        </w:rPr>
        <w:t xml:space="preserve"> of the </w:t>
      </w:r>
      <w:r w:rsidRPr="00CD2758">
        <w:rPr>
          <w:rFonts w:ascii="Times New Roman" w:hAnsi="Times New Roman" w:cs="Times New Roman"/>
          <w:noProof/>
        </w:rPr>
        <w:t>structure</w:t>
      </w:r>
      <w:r w:rsidRPr="00CD2758">
        <w:rPr>
          <w:rFonts w:ascii="Times New Roman" w:hAnsi="Times New Roman" w:cs="Times New Roman"/>
        </w:rPr>
        <w:t xml:space="preserve">. Implementation of </w:t>
      </w:r>
      <w:r w:rsidRPr="00CD2758">
        <w:rPr>
          <w:rFonts w:ascii="Times New Roman" w:hAnsi="Times New Roman" w:cs="Times New Roman"/>
          <w:noProof/>
        </w:rPr>
        <w:t>theory</w:t>
      </w:r>
      <w:r w:rsidRPr="00CD2758">
        <w:rPr>
          <w:rFonts w:ascii="Times New Roman" w:hAnsi="Times New Roman" w:cs="Times New Roman"/>
        </w:rPr>
        <w:t xml:space="preserve"> and this project’s concepts will aid the audience with a greater understanding of the predicted DNP scholarly project outcomes.                                                                   </w:t>
      </w:r>
    </w:p>
    <w:p w14:paraId="7E7324B5" w14:textId="77777777" w:rsidR="00FC4649" w:rsidRPr="00CD2758" w:rsidRDefault="00FC4649" w:rsidP="00FC4649">
      <w:pPr>
        <w:pStyle w:val="APAAbstract"/>
        <w:tabs>
          <w:tab w:val="left" w:leader="dot" w:pos="8640"/>
        </w:tabs>
        <w:rPr>
          <w:b/>
          <w:szCs w:val="24"/>
        </w:rPr>
      </w:pPr>
      <w:r w:rsidRPr="00CD2758">
        <w:rPr>
          <w:b/>
          <w:szCs w:val="24"/>
        </w:rPr>
        <w:t>Theoretical Framework</w:t>
      </w:r>
    </w:p>
    <w:p w14:paraId="225423B3" w14:textId="77777777" w:rsidR="00FC4649" w:rsidRPr="00CD2758" w:rsidRDefault="00FC4649" w:rsidP="00FC4649">
      <w:pPr>
        <w:spacing w:line="480" w:lineRule="auto"/>
        <w:ind w:firstLine="360"/>
        <w:rPr>
          <w:rFonts w:ascii="Times New Roman" w:hAnsi="Times New Roman" w:cs="Times New Roman"/>
          <w:b/>
          <w:bCs/>
        </w:rPr>
      </w:pPr>
      <w:r w:rsidRPr="00CD2758">
        <w:rPr>
          <w:rFonts w:ascii="Times New Roman" w:hAnsi="Times New Roman" w:cs="Times New Roman"/>
        </w:rPr>
        <w:t xml:space="preserve">Theories that consist of supportive concepts and assumptions can create a </w:t>
      </w:r>
      <w:r w:rsidRPr="00CD2758">
        <w:rPr>
          <w:rFonts w:ascii="Times New Roman" w:hAnsi="Times New Roman" w:cs="Times New Roman"/>
          <w:noProof/>
        </w:rPr>
        <w:t>context</w:t>
      </w:r>
      <w:r w:rsidRPr="00CD2758">
        <w:rPr>
          <w:rFonts w:ascii="Times New Roman" w:hAnsi="Times New Roman" w:cs="Times New Roman"/>
        </w:rPr>
        <w:t xml:space="preserve"> for change. One such theory is the Theory of Motivated Information Management (TMIM), whose framework can provide direction for ACP conversations.</w:t>
      </w:r>
      <w:r w:rsidRPr="00CD2758">
        <w:rPr>
          <w:rFonts w:ascii="Times New Roman" w:hAnsi="Times New Roman" w:cs="Times New Roman"/>
          <w:b/>
          <w:bCs/>
        </w:rPr>
        <w:t xml:space="preserve"> </w:t>
      </w:r>
      <w:r w:rsidRPr="00CD2758">
        <w:rPr>
          <w:rFonts w:ascii="Times New Roman" w:hAnsi="Times New Roman" w:cs="Times New Roman"/>
        </w:rPr>
        <w:t xml:space="preserve">A theoretical framework involves laying a foundation that will provide structure for proceeding thoughts and actions.  A review of </w:t>
      </w:r>
      <w:r w:rsidRPr="00CD2758">
        <w:rPr>
          <w:rFonts w:ascii="Times New Roman" w:hAnsi="Times New Roman" w:cs="Times New Roman"/>
        </w:rPr>
        <w:lastRenderedPageBreak/>
        <w:t xml:space="preserve">databases revealed several articles on TMIM and its </w:t>
      </w:r>
      <w:r w:rsidRPr="00CD2758">
        <w:rPr>
          <w:rFonts w:ascii="Times New Roman" w:eastAsia="Times New Roman" w:hAnsi="Times New Roman" w:cs="Times New Roman"/>
        </w:rPr>
        <w:t xml:space="preserve">utilization </w:t>
      </w:r>
      <w:r w:rsidRPr="00CD2758">
        <w:rPr>
          <w:rFonts w:ascii="Times New Roman" w:hAnsi="Times New Roman" w:cs="Times New Roman"/>
        </w:rPr>
        <w:t xml:space="preserve">when a difficult subject, such as end-of-life or ACP was broached.  TMIM was developed and transcribed to be applied to those that seek information about important topics of concern, especially pertaining to the context of interpersonal encounters (Afifi &amp; Weiner, 2004). This theory has been expanded out across multiple disciplines and has experienced success in several of those areas (Afifi, Dillow, &amp; Morse, 2004).  The accomplishments it has seen as a theory of interpersonal information seeking make it ideally suited to be applied to conversations about ACP. </w:t>
      </w:r>
      <w:bookmarkStart w:id="17" w:name="_Hlk507235756"/>
      <w:bookmarkEnd w:id="17"/>
    </w:p>
    <w:p w14:paraId="10EA4BE4" w14:textId="07E5E294"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A key term of TMIM is motivation. Motivation is the innate action that sparks forward movement on something desired or needed, much like we search for food or drink when the sensation of hunger or thirst occurs.  Individuals also seek out information </w:t>
      </w:r>
      <w:r w:rsidRPr="00CD2758">
        <w:rPr>
          <w:rFonts w:ascii="Times New Roman" w:hAnsi="Times New Roman" w:cs="Times New Roman"/>
          <w:noProof/>
        </w:rPr>
        <w:t>on</w:t>
      </w:r>
      <w:r w:rsidRPr="00CD2758">
        <w:rPr>
          <w:rFonts w:ascii="Times New Roman" w:hAnsi="Times New Roman" w:cs="Times New Roman"/>
        </w:rPr>
        <w:t xml:space="preserve"> topics of concern, such as healthcare insurance coverage or advance directives use. TMIM offers expectations for prediction of information seeking and avoidance behaviors experienced by individuals (Afifi &amp; Afifi, 2009). The theory outlines a three-phase process for the decision to engage in information management seeking behaviors: interpretation, evaluation, and decision (Afifi &amp; Afifi, 2009). These phases are defined as concepts and are used to devise a communication plan that is effective </w:t>
      </w:r>
      <w:r w:rsidRPr="00CD2758">
        <w:rPr>
          <w:rFonts w:ascii="Times New Roman" w:hAnsi="Times New Roman" w:cs="Times New Roman"/>
          <w:noProof/>
        </w:rPr>
        <w:t>in</w:t>
      </w:r>
      <w:r w:rsidRPr="00CD2758">
        <w:rPr>
          <w:rFonts w:ascii="Times New Roman" w:hAnsi="Times New Roman" w:cs="Times New Roman"/>
        </w:rPr>
        <w:t xml:space="preserve"> </w:t>
      </w:r>
      <w:r w:rsidR="00395D8B">
        <w:rPr>
          <w:rFonts w:ascii="Times New Roman" w:hAnsi="Times New Roman" w:cs="Times New Roman"/>
        </w:rPr>
        <w:t>ACP</w:t>
      </w:r>
      <w:r w:rsidRPr="00CD2758">
        <w:rPr>
          <w:rFonts w:ascii="Times New Roman" w:hAnsi="Times New Roman" w:cs="Times New Roman"/>
        </w:rPr>
        <w:t xml:space="preserve">. TMIM hypothesizes that individuals make attempts to manage their uncertainty surrounding a specific communication issue with information management strategies (Afifi &amp; Weiner, 2004). For an </w:t>
      </w:r>
      <w:r w:rsidRPr="00CD2758">
        <w:rPr>
          <w:rFonts w:ascii="Times New Roman" w:hAnsi="Times New Roman" w:cs="Times New Roman"/>
          <w:noProof/>
        </w:rPr>
        <w:t>illustration</w:t>
      </w:r>
      <w:r w:rsidRPr="00CD2758">
        <w:rPr>
          <w:rFonts w:ascii="Times New Roman" w:hAnsi="Times New Roman" w:cs="Times New Roman"/>
        </w:rPr>
        <w:t xml:space="preserve"> of the concepts from TMIM and its applicability to the proposed DNP scholarly project, see Appendix B, Table B1, for the concepts map. </w:t>
      </w:r>
    </w:p>
    <w:p w14:paraId="076E36B5" w14:textId="77777777" w:rsidR="00FC4649" w:rsidRPr="00CD2758" w:rsidRDefault="00FC4649" w:rsidP="00FC4649">
      <w:pPr>
        <w:spacing w:line="480" w:lineRule="auto"/>
        <w:rPr>
          <w:rFonts w:ascii="Times New Roman" w:hAnsi="Times New Roman" w:cs="Times New Roman"/>
        </w:rPr>
      </w:pPr>
      <w:r w:rsidRPr="00CD2758">
        <w:rPr>
          <w:rFonts w:ascii="Times New Roman" w:hAnsi="Times New Roman" w:cs="Times New Roman"/>
          <w:b/>
          <w:bCs/>
        </w:rPr>
        <w:t xml:space="preserve">               The interpretation phase. </w:t>
      </w:r>
      <w:r w:rsidRPr="00CD2758">
        <w:rPr>
          <w:rFonts w:ascii="Times New Roman" w:hAnsi="Times New Roman" w:cs="Times New Roman"/>
        </w:rPr>
        <w:t xml:space="preserve">The interpretation phase of information management is characterized by the individual identifying an uncertainty discrepancy and the emotions that surround the information deficit. An uncertainty discrepancy occurs when individuals become aware that there is a knowledge deficit about a topic, in which, they desire more information </w:t>
      </w:r>
      <w:r w:rsidRPr="00CD2758">
        <w:rPr>
          <w:rFonts w:ascii="Times New Roman" w:hAnsi="Times New Roman" w:cs="Times New Roman"/>
        </w:rPr>
        <w:lastRenderedPageBreak/>
        <w:t>about (Afifi &amp; Weiner, 2004). Once the discrepancy causes distress, it elicits an emotional response, thereby motivating the individual to seek information (Afifi &amp; Weiner, 2004). The degree of these emotions will influence the evaluations made in the next phase of the TMIM process (Afifi &amp; Afifi, 2009; Fowler &amp; Afifi, 2011).</w:t>
      </w:r>
    </w:p>
    <w:p w14:paraId="2A357F2B"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b/>
          <w:bCs/>
        </w:rPr>
        <w:t>The evaluation phase.</w:t>
      </w:r>
      <w:r w:rsidRPr="00CD2758">
        <w:rPr>
          <w:rFonts w:ascii="Times New Roman" w:hAnsi="Times New Roman" w:cs="Times New Roman"/>
        </w:rPr>
        <w:t xml:space="preserve"> The second phase of information management, the evaluation phase, is characterized by outcome expectancies and perceived abilities associated with a decision (efficacy). Afifi and Weiner (2004) explain that the outcome expectancies consider an individual’s perceived costs and benefits associated with an information management strategy. Outcomes perceived to be high in cost and low in </w:t>
      </w:r>
      <w:r w:rsidRPr="00CD2758">
        <w:rPr>
          <w:rFonts w:ascii="Times New Roman" w:hAnsi="Times New Roman" w:cs="Times New Roman"/>
          <w:noProof/>
        </w:rPr>
        <w:t>benefits</w:t>
      </w:r>
      <w:r w:rsidRPr="00CD2758">
        <w:rPr>
          <w:rFonts w:ascii="Times New Roman" w:hAnsi="Times New Roman" w:cs="Times New Roman"/>
        </w:rPr>
        <w:t xml:space="preserve"> are less likely to attract change or information seeking motive compared to outcomes perceived to be low in cost and high in benefits. The efficacy assessment is the individual’s perception of his or her ability to successfully engage in the information management strategy, discussion and decision making for the area that is lacking knowledge, such as ACP (Afifi &amp; Afifi, 2009). This assessment is based on three components of efficacy: coping, communication, and target efficacy. As an individual’s coping efficacy increases, so does his or her perceived ability to engage in the chosen information management strategy.  Individuals who perceive themselves to have high communication efficacy concerning the situation are more likely to engage in information management strategies, </w:t>
      </w:r>
      <w:r w:rsidRPr="00CD2758">
        <w:rPr>
          <w:rFonts w:ascii="Times New Roman" w:hAnsi="Times New Roman" w:cs="Times New Roman"/>
          <w:noProof/>
        </w:rPr>
        <w:t>compared to</w:t>
      </w:r>
      <w:r w:rsidRPr="00CD2758">
        <w:rPr>
          <w:rFonts w:ascii="Times New Roman" w:hAnsi="Times New Roman" w:cs="Times New Roman"/>
        </w:rPr>
        <w:t xml:space="preserve"> individuals who perceive themselves to have low communication efficacy. As the individual’s perception of target efficacy increases, so does the probability of the individual trusting the information source, which in this situation, would be the healthcare provider.  </w:t>
      </w:r>
    </w:p>
    <w:p w14:paraId="615C5E0D"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b/>
          <w:bCs/>
        </w:rPr>
        <w:t>The decision phase.</w:t>
      </w:r>
      <w:r w:rsidRPr="00CD2758">
        <w:rPr>
          <w:rFonts w:ascii="Times New Roman" w:hAnsi="Times New Roman" w:cs="Times New Roman"/>
        </w:rPr>
        <w:t xml:space="preserve"> The third stage of TMIM is the decision phase. In this phase, the information management strategy is chosen. Three possible decisions </w:t>
      </w:r>
      <w:r w:rsidRPr="00CD2758">
        <w:rPr>
          <w:rFonts w:ascii="Times New Roman" w:hAnsi="Times New Roman" w:cs="Times New Roman"/>
          <w:noProof/>
        </w:rPr>
        <w:t>exist</w:t>
      </w:r>
      <w:r w:rsidRPr="00CD2758">
        <w:rPr>
          <w:rFonts w:ascii="Times New Roman" w:hAnsi="Times New Roman" w:cs="Times New Roman"/>
        </w:rPr>
        <w:t xml:space="preserve"> information seeking, </w:t>
      </w:r>
      <w:r w:rsidRPr="00CD2758">
        <w:rPr>
          <w:rFonts w:ascii="Times New Roman" w:hAnsi="Times New Roman" w:cs="Times New Roman"/>
        </w:rPr>
        <w:lastRenderedPageBreak/>
        <w:t>information avoidance, and reassessment (Afifi &amp; Weiner, 2004). Individuals who engage in information seeking actively pursue information, data sources, and opinions related to the original communication issue. Information avoidance occurs when individuals actively or passively avoid information. In cases of reassessment, individuals return to the interpretation phase and reassess their uncertainty discrepancy and associated emotional responses. Patients and providers can falter in this phase as ACP conversations are difficult to have. It is one’s perceptive contemplation that brings about the persuasive path to either seek information or avoid the discussion (Rafferty, Cramer, Priddis, &amp; Allen, 2015).</w:t>
      </w:r>
    </w:p>
    <w:p w14:paraId="2F90F2DD" w14:textId="19930257" w:rsidR="00FC4649" w:rsidRPr="00941A47" w:rsidRDefault="00FC4649" w:rsidP="00FC4649">
      <w:pPr>
        <w:pStyle w:val="APAAbstract"/>
        <w:tabs>
          <w:tab w:val="left" w:leader="dot" w:pos="8640"/>
        </w:tabs>
        <w:jc w:val="both"/>
        <w:rPr>
          <w:szCs w:val="24"/>
        </w:rPr>
      </w:pPr>
      <w:r w:rsidRPr="00CD2758">
        <w:rPr>
          <w:b/>
          <w:bCs/>
          <w:szCs w:val="24"/>
        </w:rPr>
        <w:t xml:space="preserve">           Application to practice change. </w:t>
      </w:r>
      <w:r w:rsidRPr="00CD2758">
        <w:rPr>
          <w:szCs w:val="24"/>
        </w:rPr>
        <w:t xml:space="preserve">As healthcare providers, the first step to assisting patients in ACP conversations is an assessment of the patient’s health-related needs. As previous stated, ACP should be addressed as a dynamic and fluidic concept. It relies on various variables from interactions with the healthcare team, cognitive boundaries, efficacy, and uncertainty of current knowledge about the topic. The TMIM observes why one would be motivated to seek information, as well as the avoidance of it. In this </w:t>
      </w:r>
      <w:r w:rsidRPr="00CD2758">
        <w:rPr>
          <w:noProof/>
          <w:szCs w:val="24"/>
        </w:rPr>
        <w:t>context,</w:t>
      </w:r>
      <w:r w:rsidRPr="00CD2758">
        <w:rPr>
          <w:szCs w:val="24"/>
        </w:rPr>
        <w:t xml:space="preserve"> TMIM can be the framework that adds stability and diversity to the information management process. It also addresses the role of the information source (the healthcare provider) and their interactions. TMIM has been applied and implemented in various contexts and disciplines to seek an </w:t>
      </w:r>
      <w:r w:rsidRPr="00CD2758">
        <w:rPr>
          <w:noProof/>
          <w:szCs w:val="24"/>
        </w:rPr>
        <w:t>understanding</w:t>
      </w:r>
      <w:r w:rsidRPr="00CD2758">
        <w:rPr>
          <w:szCs w:val="24"/>
        </w:rPr>
        <w:t xml:space="preserve"> of how individuals manage difficult and sensitive information (Afifi &amp; Morse, 2009).  The theory has had success when seeking sensitive and or difficult health information; these include family discussions about organ donation (Afifi et al., 2006). More recently, Rafferty and colleagues (2015) found value in the use of TMIM as a framework </w:t>
      </w:r>
      <w:r w:rsidRPr="00CD2758">
        <w:rPr>
          <w:noProof/>
          <w:szCs w:val="24"/>
        </w:rPr>
        <w:t>for</w:t>
      </w:r>
      <w:r w:rsidRPr="00CD2758">
        <w:rPr>
          <w:szCs w:val="24"/>
        </w:rPr>
        <w:t xml:space="preserve"> understanding factors that influence couples seeking information on end-of-life care.</w:t>
      </w:r>
    </w:p>
    <w:p w14:paraId="66C1CF77" w14:textId="77777777" w:rsidR="00FC4649" w:rsidRPr="00CD2758" w:rsidRDefault="00FC4649" w:rsidP="00941A47">
      <w:pPr>
        <w:spacing w:line="480" w:lineRule="auto"/>
        <w:ind w:firstLine="720"/>
        <w:rPr>
          <w:rFonts w:ascii="Times New Roman" w:hAnsi="Times New Roman" w:cs="Times New Roman"/>
        </w:rPr>
      </w:pPr>
      <w:r w:rsidRPr="00CD2758">
        <w:rPr>
          <w:rFonts w:ascii="Times New Roman" w:hAnsi="Times New Roman" w:cs="Times New Roman"/>
        </w:rPr>
        <w:lastRenderedPageBreak/>
        <w:t xml:space="preserve">Application of the theory to real healthcare scenarios helps to elucidate understanding.  For instance, individuals that are facing a fatal disease may experience higher levels of emotion, specifically anxiety, related to the unknown of what is to come from their own prognosis. Therefore, leading them to assess and evaluate their knowledge and needs. </w:t>
      </w:r>
      <w:r w:rsidRPr="00CD2758">
        <w:rPr>
          <w:rFonts w:ascii="Times New Roman" w:hAnsi="Times New Roman" w:cs="Times New Roman"/>
          <w:noProof/>
        </w:rPr>
        <w:t>In</w:t>
      </w:r>
      <w:r w:rsidRPr="00CD2758">
        <w:rPr>
          <w:rFonts w:ascii="Times New Roman" w:hAnsi="Times New Roman" w:cs="Times New Roman"/>
        </w:rPr>
        <w:t xml:space="preserve"> </w:t>
      </w:r>
      <w:r w:rsidRPr="00CD2758">
        <w:rPr>
          <w:rFonts w:ascii="Times New Roman" w:hAnsi="Times New Roman" w:cs="Times New Roman"/>
          <w:noProof/>
        </w:rPr>
        <w:t>turn, this</w:t>
      </w:r>
      <w:r w:rsidRPr="00CD2758">
        <w:rPr>
          <w:rFonts w:ascii="Times New Roman" w:hAnsi="Times New Roman" w:cs="Times New Roman"/>
        </w:rPr>
        <w:t xml:space="preserve"> could motivate them to seek information about ACP as demonstrated by their engagement with their </w:t>
      </w:r>
      <w:r w:rsidRPr="00CD2758">
        <w:rPr>
          <w:rFonts w:ascii="Times New Roman" w:hAnsi="Times New Roman" w:cs="Times New Roman"/>
          <w:noProof/>
        </w:rPr>
        <w:t>healthcare</w:t>
      </w:r>
      <w:r w:rsidRPr="00CD2758">
        <w:rPr>
          <w:rFonts w:ascii="Times New Roman" w:hAnsi="Times New Roman" w:cs="Times New Roman"/>
        </w:rPr>
        <w:t xml:space="preserve"> provider. </w:t>
      </w:r>
    </w:p>
    <w:p w14:paraId="3440F780"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In the case of ACP conversations and decisions, the process assessment of the theory is related to the act of opening a discussion about what ACP is; while the outcome assessment is related to the potential results of addressing desires pertaining to ACP and the implications of these results for the individuals’ next steps. To illustrate, once the provider h</w:t>
      </w:r>
      <w:r w:rsidRPr="00CD2758">
        <w:rPr>
          <w:rFonts w:ascii="Times New Roman" w:hAnsi="Times New Roman" w:cs="Times New Roman"/>
          <w:noProof/>
        </w:rPr>
        <w:t>as</w:t>
      </w:r>
      <w:r w:rsidRPr="00CD2758">
        <w:rPr>
          <w:rFonts w:ascii="Times New Roman" w:hAnsi="Times New Roman" w:cs="Times New Roman"/>
        </w:rPr>
        <w:t xml:space="preserve"> introduced the topic of ACP to the patient, they start to consider completing an advance directive form for themselves. It is during that time they will assess if they can cope with the positive or negative result of their choices (which is usually an internal struggle to be at peace with the decisions they make). Thereby, they are provided a conduit for them to be able to speak with their family or caregivers about their desires and wishes surrounding the advance directive. </w:t>
      </w:r>
    </w:p>
    <w:p w14:paraId="3B63B939"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When TMIM is applied to ACP, it suggests that patients who believe that they can engage effectively in these conversations will be more likely to participate in the information seeking initiation of completing the advance directive forms. Target efficacy is the patient’s perception of the ability of the healthcare provider, used in his or her information management strategy to provide useful information (Afifi &amp; Weiner, 2004). Patients make judgments related to the providers’ trustworthiness, expertise as a source of information, if they are an honest and reliable source of information, as well as if </w:t>
      </w:r>
      <w:r w:rsidRPr="00CD2758">
        <w:rPr>
          <w:rFonts w:ascii="Times New Roman" w:hAnsi="Times New Roman" w:cs="Times New Roman"/>
          <w:noProof/>
        </w:rPr>
        <w:t>they</w:t>
      </w:r>
      <w:r w:rsidRPr="00CD2758">
        <w:rPr>
          <w:rFonts w:ascii="Times New Roman" w:hAnsi="Times New Roman" w:cs="Times New Roman"/>
        </w:rPr>
        <w:t xml:space="preserve"> can provide accurate information (Afifi &amp; Weiner, 2004). Therefore, PCPs can utilize this theory during </w:t>
      </w:r>
      <w:r w:rsidRPr="00CD2758">
        <w:rPr>
          <w:rFonts w:ascii="Times New Roman" w:hAnsi="Times New Roman" w:cs="Times New Roman"/>
          <w:noProof/>
        </w:rPr>
        <w:t>conversations</w:t>
      </w:r>
      <w:r w:rsidRPr="00CD2758">
        <w:rPr>
          <w:rFonts w:ascii="Times New Roman" w:hAnsi="Times New Roman" w:cs="Times New Roman"/>
        </w:rPr>
        <w:t xml:space="preserve"> related to ACP.</w:t>
      </w:r>
    </w:p>
    <w:p w14:paraId="7BC5A3BC"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lastRenderedPageBreak/>
        <w:t xml:space="preserve">The TMIM suggest that if a patient believes that ACP is helpful and manageable then they are more likely to engage in seeking information about ACP, along with completing any necessary forms. Patients who engage in information seeking strategies may pursue information from their family about what they should do for their ACP. They might search the internet or engage in </w:t>
      </w:r>
      <w:r w:rsidRPr="00CD2758">
        <w:rPr>
          <w:rFonts w:ascii="Times New Roman" w:hAnsi="Times New Roman" w:cs="Times New Roman"/>
          <w:noProof/>
        </w:rPr>
        <w:t>a hypothetical scenario</w:t>
      </w:r>
      <w:r w:rsidRPr="00CD2758">
        <w:rPr>
          <w:rFonts w:ascii="Times New Roman" w:hAnsi="Times New Roman" w:cs="Times New Roman"/>
        </w:rPr>
        <w:t xml:space="preserve"> about ACP components, such as what an advance </w:t>
      </w:r>
      <w:r w:rsidRPr="00CD2758">
        <w:rPr>
          <w:rFonts w:ascii="Times New Roman" w:hAnsi="Times New Roman" w:cs="Times New Roman"/>
          <w:noProof/>
        </w:rPr>
        <w:t>directive</w:t>
      </w:r>
      <w:r w:rsidRPr="00CD2758">
        <w:rPr>
          <w:rFonts w:ascii="Times New Roman" w:hAnsi="Times New Roman" w:cs="Times New Roman"/>
        </w:rPr>
        <w:t xml:space="preserve"> </w:t>
      </w:r>
      <w:r w:rsidRPr="00CD2758">
        <w:rPr>
          <w:rFonts w:ascii="Times New Roman" w:hAnsi="Times New Roman" w:cs="Times New Roman"/>
          <w:noProof/>
        </w:rPr>
        <w:t>is and what would they want if something happened to their health</w:t>
      </w:r>
      <w:r w:rsidRPr="00CD2758">
        <w:rPr>
          <w:rFonts w:ascii="Times New Roman" w:hAnsi="Times New Roman" w:cs="Times New Roman"/>
        </w:rPr>
        <w:t xml:space="preserve">. Patients who engage in information avoidance strategies may deny end-of-life events or issues and avoid sources of information regarding ACP or end-of-life measures. Patients who engage in reassessment strategies may resolve their uncertainty discrepancy through personal acceptance or denial that they do not need advance directives.  Also, these patients may restructure emotions associated with their uncertainty, thereby lessening the need to resolve their feelings. Patients who engage in reassessment do not open themselves up for ACP; rather they resolve the issue cognitively. </w:t>
      </w:r>
    </w:p>
    <w:p w14:paraId="68274FF1"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To apply the TMIM to this DNP scholarly project it is best to address the theory’s assumptions. These are emphasized throughout its three-phase process.  First, the theory adapted an assumption from The Uncertainty Reduction Theory by stating patients have a desire to reduce uncertainty related to anxiety (Afif &amp; Weiner, 2004). Therefore, one would see that patients will </w:t>
      </w:r>
      <w:r w:rsidRPr="00CD2758">
        <w:rPr>
          <w:rFonts w:ascii="Times New Roman" w:hAnsi="Times New Roman" w:cs="Times New Roman"/>
          <w:noProof/>
        </w:rPr>
        <w:t>seek</w:t>
      </w:r>
      <w:r w:rsidRPr="00CD2758">
        <w:rPr>
          <w:rFonts w:ascii="Times New Roman" w:hAnsi="Times New Roman" w:cs="Times New Roman"/>
        </w:rPr>
        <w:t xml:space="preserve"> information about decisions that might create anxiety in their daily life. It is that driving force of anxiety that </w:t>
      </w:r>
      <w:r w:rsidRPr="00CD2758">
        <w:rPr>
          <w:rFonts w:ascii="Times New Roman" w:hAnsi="Times New Roman" w:cs="Times New Roman"/>
          <w:noProof/>
        </w:rPr>
        <w:t>motivates</w:t>
      </w:r>
      <w:r w:rsidRPr="00CD2758">
        <w:rPr>
          <w:rFonts w:ascii="Times New Roman" w:hAnsi="Times New Roman" w:cs="Times New Roman"/>
        </w:rPr>
        <w:t xml:space="preserve"> the patient to speak with their providers, and at times will nudge the </w:t>
      </w:r>
      <w:r w:rsidRPr="00CD2758">
        <w:rPr>
          <w:rFonts w:ascii="Times New Roman" w:hAnsi="Times New Roman" w:cs="Times New Roman"/>
          <w:noProof/>
        </w:rPr>
        <w:t>provider</w:t>
      </w:r>
      <w:r w:rsidRPr="00CD2758">
        <w:rPr>
          <w:rFonts w:ascii="Times New Roman" w:hAnsi="Times New Roman" w:cs="Times New Roman"/>
        </w:rPr>
        <w:t xml:space="preserve"> to ask questions pertaining to certain healthcare factors.  These two events direct the patient to either seek information for their knowledge deficit or provoke the provider to distribute the needed knowledge to the patient. Another assumption is that patients are rational beings, and therefore seek to make rational decisions (Afifi &amp; Weiner, 2004). While TMIM is structured on a rational model of decision making, it also clearly recognizes the </w:t>
      </w:r>
      <w:r w:rsidRPr="00CD2758">
        <w:rPr>
          <w:rFonts w:ascii="Times New Roman" w:hAnsi="Times New Roman" w:cs="Times New Roman"/>
        </w:rPr>
        <w:lastRenderedPageBreak/>
        <w:t>cognitive and emotional variables that limit a patient’s ability to rationalize (Afif &amp; Weiner, 2004). It is the ability of this theory to distinguish the emotional boundaries of ACP that make it ideal for use in this DNP scholarly project’s framework.</w:t>
      </w:r>
    </w:p>
    <w:p w14:paraId="4732B913" w14:textId="77777777" w:rsidR="00FC4649" w:rsidRPr="00CD2758" w:rsidRDefault="00FC4649" w:rsidP="00FC4649">
      <w:pPr>
        <w:pStyle w:val="APAAbstract"/>
        <w:tabs>
          <w:tab w:val="left" w:leader="dot" w:pos="8640"/>
        </w:tabs>
        <w:rPr>
          <w:b/>
          <w:szCs w:val="24"/>
        </w:rPr>
      </w:pPr>
      <w:r w:rsidRPr="00CD2758">
        <w:rPr>
          <w:b/>
          <w:szCs w:val="24"/>
        </w:rPr>
        <w:t>Evidence-Based Practice Change Theory</w:t>
      </w:r>
    </w:p>
    <w:p w14:paraId="7FF2F6A6" w14:textId="6EC52A03"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bCs/>
        </w:rPr>
        <w:t xml:space="preserve">     </w:t>
      </w:r>
      <w:r w:rsidRPr="00CD2758">
        <w:rPr>
          <w:rFonts w:ascii="Times New Roman" w:hAnsi="Times New Roman" w:cs="Times New Roman"/>
        </w:rPr>
        <w:t xml:space="preserve">Models are utilized when redesigning a system or aiding in adjustments to current on-going projects.  A </w:t>
      </w:r>
      <w:r w:rsidRPr="00CD2758">
        <w:rPr>
          <w:rFonts w:ascii="Times New Roman" w:hAnsi="Times New Roman" w:cs="Times New Roman"/>
          <w:noProof/>
        </w:rPr>
        <w:t>well-designed</w:t>
      </w:r>
      <w:r w:rsidRPr="00CD2758">
        <w:rPr>
          <w:rFonts w:ascii="Times New Roman" w:hAnsi="Times New Roman" w:cs="Times New Roman"/>
        </w:rPr>
        <w:t xml:space="preserve"> </w:t>
      </w:r>
      <w:r w:rsidR="00980EC6" w:rsidRPr="00CD2758">
        <w:rPr>
          <w:rFonts w:ascii="Times New Roman" w:hAnsi="Times New Roman" w:cs="Times New Roman"/>
        </w:rPr>
        <w:t>studied and</w:t>
      </w:r>
      <w:r w:rsidRPr="00CD2758">
        <w:rPr>
          <w:rFonts w:ascii="Times New Roman" w:hAnsi="Times New Roman" w:cs="Times New Roman"/>
        </w:rPr>
        <w:t xml:space="preserve"> utilized </w:t>
      </w:r>
      <w:r w:rsidRPr="00CD2758">
        <w:rPr>
          <w:rFonts w:ascii="Times New Roman" w:hAnsi="Times New Roman" w:cs="Times New Roman"/>
          <w:noProof/>
        </w:rPr>
        <w:t>model</w:t>
      </w:r>
      <w:r w:rsidRPr="00CD2758">
        <w:rPr>
          <w:rFonts w:ascii="Times New Roman" w:hAnsi="Times New Roman" w:cs="Times New Roman"/>
        </w:rPr>
        <w:t xml:space="preserve"> that can support redesigning is the Plan-Do-Study-Act.  Plan, </w:t>
      </w:r>
      <w:r w:rsidRPr="00CD2758">
        <w:rPr>
          <w:rFonts w:ascii="Times New Roman" w:hAnsi="Times New Roman" w:cs="Times New Roman"/>
          <w:noProof/>
        </w:rPr>
        <w:t>Do,</w:t>
      </w:r>
      <w:r w:rsidRPr="00CD2758">
        <w:rPr>
          <w:rFonts w:ascii="Times New Roman" w:hAnsi="Times New Roman" w:cs="Times New Roman"/>
        </w:rPr>
        <w:t xml:space="preserve"> Study, Act (PDSA) model was developed by Walter A. Shewhart as the Plan, </w:t>
      </w:r>
      <w:r w:rsidRPr="00CD2758">
        <w:rPr>
          <w:rFonts w:ascii="Times New Roman" w:hAnsi="Times New Roman" w:cs="Times New Roman"/>
          <w:noProof/>
        </w:rPr>
        <w:t>Do,</w:t>
      </w:r>
      <w:r w:rsidRPr="00CD2758">
        <w:rPr>
          <w:rFonts w:ascii="Times New Roman" w:hAnsi="Times New Roman" w:cs="Times New Roman"/>
        </w:rPr>
        <w:t xml:space="preserve"> Check, Act (PDCA) in the </w:t>
      </w:r>
      <w:r w:rsidRPr="00CD2758">
        <w:rPr>
          <w:rFonts w:ascii="Times New Roman" w:hAnsi="Times New Roman" w:cs="Times New Roman"/>
          <w:noProof/>
        </w:rPr>
        <w:t>1920s</w:t>
      </w:r>
      <w:r w:rsidRPr="00CD2758">
        <w:rPr>
          <w:rFonts w:ascii="Times New Roman" w:hAnsi="Times New Roman" w:cs="Times New Roman"/>
        </w:rPr>
        <w:t xml:space="preserve"> (Popescu &amp; Popescu, 2015). It was later adapted to be known as the PDSA an improvement model, with the help of W. Edwards Deming in the </w:t>
      </w:r>
      <w:r w:rsidRPr="00CD2758">
        <w:rPr>
          <w:rFonts w:ascii="Times New Roman" w:hAnsi="Times New Roman" w:cs="Times New Roman"/>
          <w:noProof/>
        </w:rPr>
        <w:t>1950s</w:t>
      </w:r>
      <w:r w:rsidRPr="00CD2758">
        <w:rPr>
          <w:rFonts w:ascii="Times New Roman" w:hAnsi="Times New Roman" w:cs="Times New Roman"/>
        </w:rPr>
        <w:t xml:space="preserve"> (Popescu &amp; Popescu, 2015). The model or cycle follows a clear and concise wheel pattern.  The PDSA handles quality of flow issues and localized problem areas. It can be implemented with few improvement </w:t>
      </w:r>
      <w:r w:rsidRPr="00CD2758">
        <w:rPr>
          <w:rFonts w:ascii="Times New Roman" w:hAnsi="Times New Roman" w:cs="Times New Roman"/>
          <w:noProof/>
        </w:rPr>
        <w:t>resources</w:t>
      </w:r>
      <w:r w:rsidRPr="00CD2758">
        <w:rPr>
          <w:rFonts w:ascii="Times New Roman" w:hAnsi="Times New Roman" w:cs="Times New Roman"/>
        </w:rPr>
        <w:t xml:space="preserve"> but requires skilled staff and leadership to follow through. The model can be repeated multiple </w:t>
      </w:r>
      <w:r w:rsidRPr="00CD2758">
        <w:rPr>
          <w:rFonts w:ascii="Times New Roman" w:hAnsi="Times New Roman" w:cs="Times New Roman"/>
          <w:noProof/>
        </w:rPr>
        <w:t>times</w:t>
      </w:r>
      <w:r w:rsidRPr="00CD2758">
        <w:rPr>
          <w:rFonts w:ascii="Times New Roman" w:hAnsi="Times New Roman" w:cs="Times New Roman"/>
        </w:rPr>
        <w:t xml:space="preserve"> until the final desired aim is achieved. Also, the PDSA can work in various situations, systems, and </w:t>
      </w:r>
      <w:r w:rsidRPr="00CD2758">
        <w:rPr>
          <w:rFonts w:ascii="Times New Roman" w:hAnsi="Times New Roman" w:cs="Times New Roman"/>
          <w:noProof/>
        </w:rPr>
        <w:t>with</w:t>
      </w:r>
      <w:r w:rsidRPr="00CD2758">
        <w:rPr>
          <w:rFonts w:ascii="Times New Roman" w:hAnsi="Times New Roman" w:cs="Times New Roman"/>
        </w:rPr>
        <w:t xml:space="preserve"> large or small-scale projects for improvement. (</w:t>
      </w:r>
      <w:bookmarkStart w:id="18" w:name="_Hlk4253009"/>
      <w:r w:rsidRPr="00CD2758">
        <w:rPr>
          <w:rFonts w:ascii="Times New Roman" w:hAnsi="Times New Roman" w:cs="Times New Roman"/>
        </w:rPr>
        <w:t>Popescu &amp; Popescu, 2015</w:t>
      </w:r>
      <w:bookmarkEnd w:id="18"/>
      <w:r w:rsidRPr="00CD2758">
        <w:rPr>
          <w:rFonts w:ascii="Times New Roman" w:hAnsi="Times New Roman" w:cs="Times New Roman"/>
        </w:rPr>
        <w:t xml:space="preserve">). </w:t>
      </w:r>
      <w:r w:rsidRPr="00CD2758">
        <w:rPr>
          <w:rFonts w:ascii="Times New Roman" w:hAnsi="Times New Roman" w:cs="Times New Roman"/>
          <w:shd w:val="clear" w:color="auto" w:fill="FFFFFF"/>
        </w:rPr>
        <w:t xml:space="preserve">The use of the PDSA improvement model is suitable for a variety of settings since it is a process of repeated testing, from which two decisions arise: the </w:t>
      </w:r>
      <w:r w:rsidRPr="00CD2758">
        <w:rPr>
          <w:rFonts w:ascii="Times New Roman" w:hAnsi="Times New Roman" w:cs="Times New Roman"/>
          <w:noProof/>
          <w:shd w:val="clear" w:color="auto" w:fill="FFFFFF"/>
        </w:rPr>
        <w:t>implementation</w:t>
      </w:r>
      <w:r w:rsidRPr="00CD2758">
        <w:rPr>
          <w:rFonts w:ascii="Times New Roman" w:hAnsi="Times New Roman" w:cs="Times New Roman"/>
          <w:shd w:val="clear" w:color="auto" w:fill="FFFFFF"/>
        </w:rPr>
        <w:t xml:space="preserve"> of </w:t>
      </w:r>
      <w:r w:rsidRPr="00CD2758">
        <w:rPr>
          <w:rFonts w:ascii="Times New Roman" w:hAnsi="Times New Roman" w:cs="Times New Roman"/>
          <w:noProof/>
          <w:shd w:val="clear" w:color="auto" w:fill="FFFFFF"/>
        </w:rPr>
        <w:t>an intervention</w:t>
      </w:r>
      <w:r w:rsidRPr="00CD2758">
        <w:rPr>
          <w:rFonts w:ascii="Times New Roman" w:hAnsi="Times New Roman" w:cs="Times New Roman"/>
          <w:shd w:val="clear" w:color="auto" w:fill="FFFFFF"/>
        </w:rPr>
        <w:t xml:space="preserve"> versus abandonment and restarting the cycle (Gillam&amp; Siriwardena, 2013).  The PDSA model provides a framework that includes developing a plan for the change that will be implemented or tested, data collection while carrying out the plan, data comparison and summarization for what was learned, and planning for the next test or implementation utilizing necessary modifications (Gillam &amp; Siriwardena, 2013).  See, Appendix, B, Table B2 for an illustration of the PDSA model with application to the DNP scholarly project.</w:t>
      </w:r>
    </w:p>
    <w:p w14:paraId="26ED3BF6" w14:textId="7CB6B662"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bCs/>
        </w:rPr>
        <w:lastRenderedPageBreak/>
        <w:t xml:space="preserve">Application to practice change. </w:t>
      </w:r>
      <w:r w:rsidRPr="00CD2758">
        <w:rPr>
          <w:rFonts w:ascii="Times New Roman" w:hAnsi="Times New Roman" w:cs="Times New Roman"/>
          <w:shd w:val="clear" w:color="auto" w:fill="FFFFFF"/>
        </w:rPr>
        <w:t xml:space="preserve">The use of the PDSA improvement model is suitable for the outpatient setting since it is a rapid turnover testing process for small-scale test change, which is carried out in a sequence pattern, therefore permitting ability to see </w:t>
      </w:r>
      <w:r w:rsidR="00980EC6" w:rsidRPr="00CD2758">
        <w:rPr>
          <w:rFonts w:ascii="Times New Roman" w:hAnsi="Times New Roman" w:cs="Times New Roman"/>
          <w:shd w:val="clear" w:color="auto" w:fill="FFFFFF"/>
        </w:rPr>
        <w:t>whether</w:t>
      </w:r>
      <w:r w:rsidRPr="00CD2758">
        <w:rPr>
          <w:rFonts w:ascii="Times New Roman" w:hAnsi="Times New Roman" w:cs="Times New Roman"/>
          <w:shd w:val="clear" w:color="auto" w:fill="FFFFFF"/>
        </w:rPr>
        <w:t xml:space="preserve"> the quality intervention(s) worked, prior to implementing one or more of the studied changes on a broader scale (</w:t>
      </w:r>
      <w:bookmarkStart w:id="19" w:name="_Hlk4253033"/>
      <w:r w:rsidRPr="00CD2758">
        <w:rPr>
          <w:rFonts w:ascii="Times New Roman" w:hAnsi="Times New Roman" w:cs="Times New Roman"/>
          <w:shd w:val="clear" w:color="auto" w:fill="FFFFFF"/>
        </w:rPr>
        <w:t>Gillam &amp; Siriwardena, 2013</w:t>
      </w:r>
      <w:bookmarkEnd w:id="19"/>
      <w:r w:rsidRPr="00CD2758">
        <w:rPr>
          <w:rFonts w:ascii="Times New Roman" w:hAnsi="Times New Roman" w:cs="Times New Roman"/>
          <w:shd w:val="clear" w:color="auto" w:fill="FFFFFF"/>
        </w:rPr>
        <w:t xml:space="preserve">).  </w:t>
      </w:r>
      <w:r w:rsidRPr="00CD2758">
        <w:rPr>
          <w:rFonts w:ascii="Times New Roman" w:hAnsi="Times New Roman" w:cs="Times New Roman"/>
        </w:rPr>
        <w:t xml:space="preserve">To adopt a quality improvement tool for organizational purposes the system should run the Plan, Do, Study, Act (PDSA) cycle, to test the tool, prior to implementing the intervention (HRSA, 2016).  </w:t>
      </w:r>
      <w:r w:rsidR="005A0D11">
        <w:rPr>
          <w:rFonts w:ascii="Times New Roman" w:hAnsi="Times New Roman" w:cs="Times New Roman"/>
        </w:rPr>
        <w:t xml:space="preserve">This occurred during the </w:t>
      </w:r>
      <w:r w:rsidRPr="00CD2758">
        <w:rPr>
          <w:rFonts w:ascii="Times New Roman" w:hAnsi="Times New Roman" w:cs="Times New Roman"/>
        </w:rPr>
        <w:t>implementation phase of the DNP scholarly project.</w:t>
      </w:r>
    </w:p>
    <w:p w14:paraId="7622175E" w14:textId="77777777" w:rsidR="00FC4649" w:rsidRPr="00CD2758" w:rsidRDefault="00FC4649" w:rsidP="00FC4649">
      <w:pPr>
        <w:spacing w:after="160" w:line="480" w:lineRule="auto"/>
        <w:ind w:firstLine="360"/>
        <w:rPr>
          <w:rFonts w:ascii="Times New Roman" w:hAnsi="Times New Roman" w:cs="Times New Roman"/>
          <w:b/>
          <w:bCs/>
        </w:rPr>
      </w:pPr>
      <w:r w:rsidRPr="00CD2758">
        <w:rPr>
          <w:rFonts w:ascii="Times New Roman" w:hAnsi="Times New Roman" w:cs="Times New Roman"/>
          <w:b/>
          <w:bCs/>
        </w:rPr>
        <w:t xml:space="preserve">Plan. </w:t>
      </w:r>
      <w:r w:rsidRPr="00CD2758">
        <w:rPr>
          <w:rFonts w:ascii="Times New Roman" w:hAnsi="Times New Roman" w:cs="Times New Roman"/>
        </w:rPr>
        <w:t xml:space="preserve">The “Plan” portion of the model starts when a plan is enacted to address a knowledge deficit with evidence-based practice integration with a practice problem. For the DNP scholarly project, this step included identifying the lack of addressing ACP, prior to the end-of-life.  PCPs are at the forefront </w:t>
      </w:r>
      <w:r w:rsidRPr="00CD2758">
        <w:rPr>
          <w:rFonts w:ascii="Times New Roman" w:hAnsi="Times New Roman" w:cs="Times New Roman"/>
          <w:noProof/>
        </w:rPr>
        <w:t>of</w:t>
      </w:r>
      <w:r w:rsidRPr="00CD2758">
        <w:rPr>
          <w:rFonts w:ascii="Times New Roman" w:hAnsi="Times New Roman" w:cs="Times New Roman"/>
        </w:rPr>
        <w:t xml:space="preserve"> being able to address this topic with their patients at any time </w:t>
      </w:r>
      <w:r w:rsidRPr="00CD2758">
        <w:rPr>
          <w:rFonts w:ascii="Times New Roman" w:hAnsi="Times New Roman" w:cs="Times New Roman"/>
          <w:noProof/>
        </w:rPr>
        <w:t>throughout their healthcare</w:t>
      </w:r>
      <w:r w:rsidRPr="00CD2758">
        <w:rPr>
          <w:rFonts w:ascii="Times New Roman" w:hAnsi="Times New Roman" w:cs="Times New Roman"/>
        </w:rPr>
        <w:t xml:space="preserve"> continuum. As reported in a review, PCPs find it difficult to approach and introduce this topic for discussion (Glaudemans, Moll van Charante, &amp; Willems, 2015). The proposed DNP scholarly project is designed to build a quick reference assessment for PCPs, to assist them in </w:t>
      </w:r>
      <w:r w:rsidRPr="00CD2758">
        <w:rPr>
          <w:rFonts w:ascii="Times New Roman" w:hAnsi="Times New Roman" w:cs="Times New Roman"/>
          <w:noProof/>
        </w:rPr>
        <w:t>identifying</w:t>
      </w:r>
      <w:r w:rsidRPr="00CD2758">
        <w:rPr>
          <w:rFonts w:ascii="Times New Roman" w:hAnsi="Times New Roman" w:cs="Times New Roman"/>
        </w:rPr>
        <w:t xml:space="preserve"> the patients in need for ACP.</w:t>
      </w:r>
    </w:p>
    <w:p w14:paraId="14E76A89" w14:textId="322A2F34" w:rsidR="00FC4649" w:rsidRPr="00CD2758" w:rsidRDefault="00FC4649" w:rsidP="00FC4649">
      <w:pPr>
        <w:spacing w:after="160" w:line="480" w:lineRule="auto"/>
        <w:ind w:firstLine="360"/>
        <w:rPr>
          <w:rFonts w:ascii="Times New Roman" w:hAnsi="Times New Roman" w:cs="Times New Roman"/>
          <w:b/>
          <w:bCs/>
        </w:rPr>
      </w:pPr>
      <w:bookmarkStart w:id="20" w:name="_Hlk511223547"/>
      <w:bookmarkEnd w:id="20"/>
      <w:r w:rsidRPr="00CD2758">
        <w:rPr>
          <w:rFonts w:ascii="Times New Roman" w:hAnsi="Times New Roman" w:cs="Times New Roman"/>
          <w:b/>
          <w:bCs/>
        </w:rPr>
        <w:t>Do.</w:t>
      </w:r>
      <w:r w:rsidRPr="00CD2758">
        <w:rPr>
          <w:rFonts w:ascii="Times New Roman" w:hAnsi="Times New Roman" w:cs="Times New Roman"/>
        </w:rPr>
        <w:t xml:space="preserve"> The “Do” portion of the model is the action phase. This is where the implementation of the change, in this </w:t>
      </w:r>
      <w:r w:rsidRPr="00CD2758">
        <w:rPr>
          <w:rFonts w:ascii="Times New Roman" w:hAnsi="Times New Roman" w:cs="Times New Roman"/>
          <w:noProof/>
        </w:rPr>
        <w:t>case,</w:t>
      </w:r>
      <w:r w:rsidRPr="00CD2758">
        <w:rPr>
          <w:rFonts w:ascii="Times New Roman" w:hAnsi="Times New Roman" w:cs="Times New Roman"/>
        </w:rPr>
        <w:t xml:space="preserve"> the DNP scholarly project will take place. The project will be completed by several providers </w:t>
      </w:r>
      <w:r w:rsidRPr="00CD2758">
        <w:rPr>
          <w:rFonts w:ascii="Times New Roman" w:hAnsi="Times New Roman" w:cs="Times New Roman"/>
          <w:noProof/>
        </w:rPr>
        <w:t>including two</w:t>
      </w:r>
      <w:r w:rsidRPr="00CD2758">
        <w:rPr>
          <w:rFonts w:ascii="Times New Roman" w:hAnsi="Times New Roman" w:cs="Times New Roman"/>
        </w:rPr>
        <w:t xml:space="preserve"> nurse p</w:t>
      </w:r>
      <w:r w:rsidRPr="00CD2758">
        <w:rPr>
          <w:rFonts w:ascii="Times New Roman" w:hAnsi="Times New Roman" w:cs="Times New Roman"/>
          <w:noProof/>
        </w:rPr>
        <w:t>ractitioners</w:t>
      </w:r>
      <w:r w:rsidRPr="00CD2758">
        <w:rPr>
          <w:rFonts w:ascii="Times New Roman" w:hAnsi="Times New Roman" w:cs="Times New Roman"/>
        </w:rPr>
        <w:t xml:space="preserve"> and one medical doctor. Each participating provider will have an educational session on the DNP scholarly project intervention will be provided. They then will apply the project for ten-weeks to the patients that qualified for ACP initiation or follow-up. A chart</w:t>
      </w:r>
      <w:r w:rsidR="0071380D">
        <w:rPr>
          <w:rFonts w:ascii="Times New Roman" w:hAnsi="Times New Roman" w:cs="Times New Roman"/>
        </w:rPr>
        <w:t xml:space="preserve"> review</w:t>
      </w:r>
      <w:r w:rsidRPr="00CD2758">
        <w:rPr>
          <w:rFonts w:ascii="Times New Roman" w:hAnsi="Times New Roman" w:cs="Times New Roman"/>
        </w:rPr>
        <w:t xml:space="preserve"> prior to the start of the project will be performed, as well as during the weekly PDSA cycles to gather if the project improved documentation results on </w:t>
      </w:r>
      <w:r w:rsidRPr="00CD2758">
        <w:rPr>
          <w:rFonts w:ascii="Times New Roman" w:hAnsi="Times New Roman" w:cs="Times New Roman"/>
        </w:rPr>
        <w:lastRenderedPageBreak/>
        <w:t xml:space="preserve">ACP. </w:t>
      </w:r>
      <w:r w:rsidRPr="00CD2758">
        <w:rPr>
          <w:rFonts w:ascii="Times New Roman" w:hAnsi="Times New Roman" w:cs="Times New Roman"/>
          <w:shd w:val="clear" w:color="auto" w:fill="FFFFFF"/>
        </w:rPr>
        <w:t xml:space="preserve">See, Appendix, B, for a copy of the results from the chart </w:t>
      </w:r>
      <w:proofErr w:type="spellStart"/>
      <w:r w:rsidR="0071380D">
        <w:rPr>
          <w:rFonts w:ascii="Times New Roman" w:hAnsi="Times New Roman" w:cs="Times New Roman"/>
        </w:rPr>
        <w:t>review</w:t>
      </w:r>
      <w:r w:rsidRPr="00CD2758">
        <w:rPr>
          <w:rFonts w:ascii="Times New Roman" w:hAnsi="Times New Roman" w:cs="Times New Roman"/>
          <w:shd w:val="clear" w:color="auto" w:fill="FFFFFF"/>
        </w:rPr>
        <w:t>utilized</w:t>
      </w:r>
      <w:proofErr w:type="spellEnd"/>
      <w:r w:rsidRPr="00CD2758">
        <w:rPr>
          <w:rFonts w:ascii="Times New Roman" w:hAnsi="Times New Roman" w:cs="Times New Roman"/>
          <w:shd w:val="clear" w:color="auto" w:fill="FFFFFF"/>
        </w:rPr>
        <w:t xml:space="preserve"> in this DNP scholarly project.</w:t>
      </w:r>
      <w:r w:rsidRPr="00CD2758">
        <w:rPr>
          <w:rFonts w:ascii="Times New Roman" w:hAnsi="Times New Roman" w:cs="Times New Roman"/>
          <w:b/>
          <w:bCs/>
        </w:rPr>
        <w:t xml:space="preserve"> </w:t>
      </w:r>
    </w:p>
    <w:p w14:paraId="0CEEC724" w14:textId="2794876A" w:rsidR="00FC4649" w:rsidRPr="00CD2758" w:rsidRDefault="00FC4649" w:rsidP="00FC4649">
      <w:pPr>
        <w:spacing w:after="160" w:line="480" w:lineRule="auto"/>
        <w:ind w:firstLine="360"/>
        <w:rPr>
          <w:rFonts w:ascii="Times New Roman" w:hAnsi="Times New Roman" w:cs="Times New Roman"/>
        </w:rPr>
      </w:pPr>
      <w:r w:rsidRPr="00CD2758">
        <w:rPr>
          <w:rFonts w:ascii="Times New Roman" w:hAnsi="Times New Roman" w:cs="Times New Roman"/>
          <w:b/>
          <w:bCs/>
        </w:rPr>
        <w:t>Study.</w:t>
      </w:r>
      <w:r w:rsidRPr="00CD2758">
        <w:rPr>
          <w:rFonts w:ascii="Times New Roman" w:hAnsi="Times New Roman" w:cs="Times New Roman"/>
        </w:rPr>
        <w:t xml:space="preserve"> The third step in the model is “Study” here is where the project coordinator will analyze the data gathered during and after the implementation (Do) portion of the cycle.  The chart </w:t>
      </w:r>
      <w:proofErr w:type="spellStart"/>
      <w:r w:rsidR="0071380D">
        <w:rPr>
          <w:rFonts w:ascii="Times New Roman" w:hAnsi="Times New Roman" w:cs="Times New Roman"/>
        </w:rPr>
        <w:t>review</w:t>
      </w:r>
      <w:r w:rsidRPr="00CD2758">
        <w:rPr>
          <w:rFonts w:ascii="Times New Roman" w:hAnsi="Times New Roman" w:cs="Times New Roman"/>
        </w:rPr>
        <w:t>results</w:t>
      </w:r>
      <w:proofErr w:type="spellEnd"/>
      <w:r w:rsidRPr="00CD2758">
        <w:rPr>
          <w:rFonts w:ascii="Times New Roman" w:hAnsi="Times New Roman" w:cs="Times New Roman"/>
        </w:rPr>
        <w:t xml:space="preserve"> will be compared and analyzed using Excel. A mean score for documentation of ACP will be obtained prior to the first week of the project. Weekly post-intervention mean scores will be calculated during the implementation phase of the project. These mean values from the chart </w:t>
      </w:r>
      <w:r w:rsidR="0071380D">
        <w:rPr>
          <w:rFonts w:ascii="Times New Roman" w:hAnsi="Times New Roman" w:cs="Times New Roman"/>
        </w:rPr>
        <w:t>review</w:t>
      </w:r>
      <w:r w:rsidRPr="00CD2758">
        <w:rPr>
          <w:rFonts w:ascii="Times New Roman" w:hAnsi="Times New Roman" w:cs="Times New Roman"/>
        </w:rPr>
        <w:t xml:space="preserve"> will be compared for clinical significance levels. These results will be discussed in a later chapter. </w:t>
      </w:r>
    </w:p>
    <w:p w14:paraId="3F5A5A7D" w14:textId="77777777" w:rsidR="00FC4649" w:rsidRPr="00CD2758" w:rsidRDefault="00FC4649" w:rsidP="00FC4649">
      <w:pPr>
        <w:spacing w:line="480" w:lineRule="auto"/>
        <w:ind w:firstLine="360"/>
        <w:rPr>
          <w:rFonts w:ascii="Times New Roman" w:hAnsi="Times New Roman" w:cs="Times New Roman"/>
        </w:rPr>
      </w:pPr>
      <w:r w:rsidRPr="00CD2758">
        <w:rPr>
          <w:rFonts w:ascii="Times New Roman" w:hAnsi="Times New Roman" w:cs="Times New Roman"/>
          <w:b/>
        </w:rPr>
        <w:t xml:space="preserve">Act. </w:t>
      </w:r>
      <w:r w:rsidRPr="00CD2758">
        <w:rPr>
          <w:rFonts w:ascii="Times New Roman" w:hAnsi="Times New Roman" w:cs="Times New Roman"/>
        </w:rPr>
        <w:t xml:space="preserve">The final phase of the PDSA model is “Act.” This step is where </w:t>
      </w:r>
      <w:r w:rsidRPr="00CD2758">
        <w:rPr>
          <w:rFonts w:ascii="Times New Roman" w:hAnsi="Times New Roman" w:cs="Times New Roman"/>
          <w:noProof/>
        </w:rPr>
        <w:t>modifications</w:t>
      </w:r>
      <w:r w:rsidRPr="00CD2758">
        <w:rPr>
          <w:rFonts w:ascii="Times New Roman" w:hAnsi="Times New Roman" w:cs="Times New Roman"/>
        </w:rPr>
        <w:t xml:space="preserve"> if any can be applied during the project implementation. If there is significance found in the project’s outcomes, this would be considered a success and the project would become a new standard of care for clinical practice. Therefore, promoting the intervention for diffusion and adoption within the system. If there is a </w:t>
      </w:r>
      <w:r w:rsidRPr="00CD2758">
        <w:rPr>
          <w:rFonts w:ascii="Times New Roman" w:hAnsi="Times New Roman" w:cs="Times New Roman"/>
          <w:noProof/>
        </w:rPr>
        <w:t>failure</w:t>
      </w:r>
      <w:r w:rsidRPr="00CD2758">
        <w:rPr>
          <w:rFonts w:ascii="Times New Roman" w:hAnsi="Times New Roman" w:cs="Times New Roman"/>
        </w:rPr>
        <w:t xml:space="preserve">, modifications, and or the abandonment of the change will happen should it be the prior, then there will be a restart of the PDSA cycle until an </w:t>
      </w:r>
      <w:r w:rsidRPr="00CD2758">
        <w:rPr>
          <w:rFonts w:ascii="Times New Roman" w:hAnsi="Times New Roman" w:cs="Times New Roman"/>
          <w:noProof/>
        </w:rPr>
        <w:t>adoption</w:t>
      </w:r>
      <w:r w:rsidRPr="00CD2758">
        <w:rPr>
          <w:rFonts w:ascii="Times New Roman" w:hAnsi="Times New Roman" w:cs="Times New Roman"/>
        </w:rPr>
        <w:t xml:space="preserve"> can occur. </w:t>
      </w:r>
    </w:p>
    <w:p w14:paraId="084E3FE9" w14:textId="77777777" w:rsidR="00FC4649" w:rsidRPr="00CD2758" w:rsidRDefault="00FC4649" w:rsidP="00FC4649">
      <w:pPr>
        <w:spacing w:line="480" w:lineRule="auto"/>
        <w:rPr>
          <w:rFonts w:ascii="Times New Roman" w:hAnsi="Times New Roman" w:cs="Times New Roman"/>
          <w:b/>
        </w:rPr>
      </w:pPr>
      <w:r w:rsidRPr="00CD2758">
        <w:rPr>
          <w:rFonts w:ascii="Times New Roman" w:hAnsi="Times New Roman" w:cs="Times New Roman"/>
          <w:b/>
        </w:rPr>
        <w:t>Summary</w:t>
      </w:r>
    </w:p>
    <w:p w14:paraId="3CF68099" w14:textId="77777777" w:rsidR="00FC4649" w:rsidRPr="00CD2758" w:rsidRDefault="00FC4649" w:rsidP="00FC4649">
      <w:pPr>
        <w:spacing w:line="480" w:lineRule="auto"/>
        <w:ind w:firstLine="720"/>
        <w:rPr>
          <w:rFonts w:ascii="Times New Roman" w:hAnsi="Times New Roman" w:cs="Times New Roman"/>
        </w:rPr>
      </w:pPr>
      <w:r w:rsidRPr="00CD2758">
        <w:rPr>
          <w:rFonts w:ascii="Times New Roman" w:hAnsi="Times New Roman" w:cs="Times New Roman"/>
        </w:rPr>
        <w:t xml:space="preserve">The benefit of utilizing and applying the chosen theory was to ensure accountability of both patients and healthcare providers with information exchange, as well as an </w:t>
      </w:r>
      <w:r w:rsidRPr="00CD2758">
        <w:rPr>
          <w:rFonts w:ascii="Times New Roman" w:hAnsi="Times New Roman" w:cs="Times New Roman"/>
          <w:noProof/>
        </w:rPr>
        <w:t>assessment</w:t>
      </w:r>
      <w:r w:rsidRPr="00CD2758">
        <w:rPr>
          <w:rFonts w:ascii="Times New Roman" w:hAnsi="Times New Roman" w:cs="Times New Roman"/>
        </w:rPr>
        <w:t xml:space="preserve"> of variables that initiate the motive to seek out help for a knowledge deficit. Value is added to change implementation when uniting a proven theory and model. This amalgam brings about the greatest influence of an intervention in respects to practice change. The TMIM theory is cross-cultural, as well as cross-discipline, which makes it ideal to handle situations from a variety of settings. The ability to be pliable to different cultures makes the TMIM a widely accepted theory </w:t>
      </w:r>
      <w:r w:rsidRPr="00CD2758">
        <w:rPr>
          <w:rFonts w:ascii="Times New Roman" w:hAnsi="Times New Roman" w:cs="Times New Roman"/>
        </w:rPr>
        <w:lastRenderedPageBreak/>
        <w:t xml:space="preserve">of information seeking behaviors. The PDSA model utilizes the TMIM thoughts on individual needs and desires, which are driving points to initiate a context for change within a practice. The combination of TMIM and PDSA model proves effective in producing </w:t>
      </w:r>
      <w:r w:rsidRPr="00CD2758">
        <w:rPr>
          <w:rFonts w:ascii="Times New Roman" w:hAnsi="Times New Roman" w:cs="Times New Roman"/>
          <w:noProof/>
        </w:rPr>
        <w:t>the desired</w:t>
      </w:r>
      <w:r w:rsidRPr="00CD2758">
        <w:rPr>
          <w:rFonts w:ascii="Times New Roman" w:hAnsi="Times New Roman" w:cs="Times New Roman"/>
        </w:rPr>
        <w:t xml:space="preserve"> intervention for practice improvement. </w:t>
      </w:r>
      <w:r w:rsidRPr="00CD2758">
        <w:rPr>
          <w:rFonts w:ascii="Times New Roman" w:eastAsia="Times New Roman" w:hAnsi="Times New Roman" w:cs="Times New Roman"/>
        </w:rPr>
        <w:t> </w:t>
      </w:r>
      <w:r w:rsidRPr="00CD2758">
        <w:rPr>
          <w:rFonts w:ascii="Times New Roman" w:hAnsi="Times New Roman" w:cs="Times New Roman"/>
        </w:rPr>
        <w:t>The current practice analysis and the literature review identified active issues with PCPs addressing ACP, therefore a decision was made to trial a DNP scholarly project. Post implementation of the DNP scholarly project an assessment will occur with the use of the PDSA cycle, that will be performed to confirmed healthy and positive outcomes, thereby a decision can be made on whether to implement the intervention into practice.</w:t>
      </w:r>
      <w:r w:rsidRPr="00CD2758">
        <w:rPr>
          <w:rFonts w:ascii="Times New Roman" w:hAnsi="Times New Roman" w:cs="Times New Roman"/>
          <w:b/>
          <w:bCs/>
        </w:rPr>
        <w:t xml:space="preserve"> </w:t>
      </w:r>
    </w:p>
    <w:p w14:paraId="492796BD" w14:textId="05643B7A" w:rsidR="00234AFD" w:rsidRPr="00CD2758" w:rsidRDefault="00FC4649" w:rsidP="00F36E63">
      <w:pPr>
        <w:spacing w:line="480" w:lineRule="auto"/>
        <w:ind w:firstLine="720"/>
        <w:rPr>
          <w:rFonts w:ascii="Times New Roman" w:eastAsia="Times New Roman" w:hAnsi="Times New Roman" w:cs="Times New Roman"/>
        </w:rPr>
      </w:pPr>
      <w:r w:rsidRPr="00CD2758">
        <w:rPr>
          <w:rFonts w:ascii="Times New Roman" w:eastAsia="Times New Roman" w:hAnsi="Times New Roman" w:cs="Times New Roman"/>
        </w:rPr>
        <w:t xml:space="preserve">In </w:t>
      </w:r>
      <w:r w:rsidRPr="00CD2758">
        <w:rPr>
          <w:rFonts w:ascii="Times New Roman" w:eastAsia="Times New Roman" w:hAnsi="Times New Roman" w:cs="Times New Roman"/>
          <w:noProof/>
        </w:rPr>
        <w:t>conclusion,</w:t>
      </w:r>
      <w:r w:rsidRPr="00CD2758">
        <w:rPr>
          <w:rFonts w:ascii="Times New Roman" w:eastAsia="Times New Roman" w:hAnsi="Times New Roman" w:cs="Times New Roman"/>
        </w:rPr>
        <w:t xml:space="preserve"> the use of a theory and concept analyses builds a sound DNP scholarly project with trust and knowledge of research and literature. It aids the </w:t>
      </w:r>
      <w:r w:rsidRPr="00CD2758">
        <w:rPr>
          <w:rFonts w:ascii="Times New Roman" w:eastAsia="Times New Roman" w:hAnsi="Times New Roman" w:cs="Times New Roman"/>
          <w:noProof/>
        </w:rPr>
        <w:t>progression</w:t>
      </w:r>
      <w:r w:rsidRPr="00CD2758">
        <w:rPr>
          <w:rFonts w:ascii="Times New Roman" w:eastAsia="Times New Roman" w:hAnsi="Times New Roman" w:cs="Times New Roman"/>
        </w:rPr>
        <w:t xml:space="preserve"> of plans and ideas for clarity and creativity. It supports the </w:t>
      </w:r>
      <w:r w:rsidRPr="00CD2758">
        <w:rPr>
          <w:rFonts w:ascii="Times New Roman" w:eastAsia="Times New Roman" w:hAnsi="Times New Roman" w:cs="Times New Roman"/>
          <w:noProof/>
        </w:rPr>
        <w:t>gathering</w:t>
      </w:r>
      <w:r w:rsidRPr="00CD2758">
        <w:rPr>
          <w:rFonts w:ascii="Times New Roman" w:eastAsia="Times New Roman" w:hAnsi="Times New Roman" w:cs="Times New Roman"/>
        </w:rPr>
        <w:t xml:space="preserve"> of materials and review of the </w:t>
      </w:r>
      <w:r w:rsidRPr="00CD2758">
        <w:rPr>
          <w:rFonts w:ascii="Times New Roman" w:eastAsia="Times New Roman" w:hAnsi="Times New Roman" w:cs="Times New Roman"/>
          <w:noProof/>
        </w:rPr>
        <w:t>literature</w:t>
      </w:r>
      <w:r w:rsidRPr="00CD2758">
        <w:rPr>
          <w:rFonts w:ascii="Times New Roman" w:eastAsia="Times New Roman" w:hAnsi="Times New Roman" w:cs="Times New Roman"/>
        </w:rPr>
        <w:t xml:space="preserve">, along with the </w:t>
      </w:r>
      <w:r w:rsidRPr="00CD2758">
        <w:rPr>
          <w:rFonts w:ascii="Times New Roman" w:eastAsia="Times New Roman" w:hAnsi="Times New Roman" w:cs="Times New Roman"/>
          <w:noProof/>
        </w:rPr>
        <w:t>organization</w:t>
      </w:r>
      <w:r w:rsidRPr="00CD2758">
        <w:rPr>
          <w:rFonts w:ascii="Times New Roman" w:eastAsia="Times New Roman" w:hAnsi="Times New Roman" w:cs="Times New Roman"/>
        </w:rPr>
        <w:t xml:space="preserve"> of concepts and hypotheses. The TMIM theory brings data and facts about patient engagement with information seeking, thus supporting the development of the quality improvement tool to be implemented in the DNP scholarly project. It is with the </w:t>
      </w:r>
      <w:r w:rsidRPr="00CD2758">
        <w:rPr>
          <w:rFonts w:ascii="Times New Roman" w:eastAsia="Times New Roman" w:hAnsi="Times New Roman" w:cs="Times New Roman"/>
          <w:noProof/>
        </w:rPr>
        <w:t>application</w:t>
      </w:r>
      <w:r w:rsidRPr="00CD2758">
        <w:rPr>
          <w:rFonts w:ascii="Times New Roman" w:eastAsia="Times New Roman" w:hAnsi="Times New Roman" w:cs="Times New Roman"/>
        </w:rPr>
        <w:t xml:space="preserve"> of the TMIM theory, that the DNP scholarly project will develop assessment variables for the PCP to utilize during the </w:t>
      </w:r>
      <w:r w:rsidRPr="00CD2758">
        <w:rPr>
          <w:rFonts w:ascii="Times New Roman" w:eastAsia="Times New Roman" w:hAnsi="Times New Roman" w:cs="Times New Roman"/>
          <w:noProof/>
        </w:rPr>
        <w:t>patient</w:t>
      </w:r>
      <w:r w:rsidRPr="00CD2758">
        <w:rPr>
          <w:rFonts w:ascii="Times New Roman" w:eastAsia="Times New Roman" w:hAnsi="Times New Roman" w:cs="Times New Roman"/>
        </w:rPr>
        <w:t xml:space="preserve"> interaction of ACP conversations. The various concepts discussed within this chapter flourish the intervention tool with the </w:t>
      </w:r>
      <w:r w:rsidRPr="00CD2758">
        <w:rPr>
          <w:rFonts w:ascii="Times New Roman" w:eastAsia="Times New Roman" w:hAnsi="Times New Roman" w:cs="Times New Roman"/>
          <w:noProof/>
        </w:rPr>
        <w:t>sustenance</w:t>
      </w:r>
      <w:r w:rsidRPr="00CD2758">
        <w:rPr>
          <w:rFonts w:ascii="Times New Roman" w:eastAsia="Times New Roman" w:hAnsi="Times New Roman" w:cs="Times New Roman"/>
        </w:rPr>
        <w:t xml:space="preserve"> of patient </w:t>
      </w:r>
      <w:r w:rsidRPr="00CD2758">
        <w:rPr>
          <w:rFonts w:ascii="Times New Roman" w:eastAsia="Times New Roman" w:hAnsi="Times New Roman" w:cs="Times New Roman"/>
          <w:noProof/>
        </w:rPr>
        <w:t>engagement</w:t>
      </w:r>
      <w:r w:rsidRPr="00CD2758">
        <w:rPr>
          <w:rFonts w:ascii="Times New Roman" w:eastAsia="Times New Roman" w:hAnsi="Times New Roman" w:cs="Times New Roman"/>
        </w:rPr>
        <w:t xml:space="preserve"> and therefore can assist the provider in the </w:t>
      </w:r>
      <w:r w:rsidRPr="00CD2758">
        <w:rPr>
          <w:rFonts w:ascii="Times New Roman" w:eastAsia="Times New Roman" w:hAnsi="Times New Roman" w:cs="Times New Roman"/>
          <w:noProof/>
        </w:rPr>
        <w:t>initiation</w:t>
      </w:r>
      <w:r w:rsidRPr="00CD2758">
        <w:rPr>
          <w:rFonts w:ascii="Times New Roman" w:eastAsia="Times New Roman" w:hAnsi="Times New Roman" w:cs="Times New Roman"/>
        </w:rPr>
        <w:t xml:space="preserve"> of ACP conversations. Further explanation of the DNP scholarly project’s management and pre-implementation plans will be discussed in the next chapter.</w:t>
      </w:r>
    </w:p>
    <w:p w14:paraId="150037E3" w14:textId="19320A88" w:rsidR="00234AFD" w:rsidRDefault="00234AFD" w:rsidP="00B33021">
      <w:pPr>
        <w:spacing w:line="480" w:lineRule="auto"/>
        <w:rPr>
          <w:rFonts w:ascii="Times New Roman" w:eastAsia="Times New Roman" w:hAnsi="Times New Roman" w:cs="Times New Roman"/>
        </w:rPr>
      </w:pPr>
    </w:p>
    <w:p w14:paraId="2FCAB0D0" w14:textId="0DEDF841" w:rsidR="00395D8B" w:rsidRDefault="00395D8B" w:rsidP="00B33021">
      <w:pPr>
        <w:spacing w:line="480" w:lineRule="auto"/>
        <w:rPr>
          <w:rFonts w:ascii="Times New Roman" w:eastAsia="Times New Roman" w:hAnsi="Times New Roman" w:cs="Times New Roman"/>
        </w:rPr>
      </w:pPr>
    </w:p>
    <w:p w14:paraId="7D597D2C" w14:textId="77777777" w:rsidR="00395D8B" w:rsidRPr="00CD2758" w:rsidRDefault="00395D8B" w:rsidP="00B33021">
      <w:pPr>
        <w:spacing w:line="480" w:lineRule="auto"/>
        <w:rPr>
          <w:rFonts w:ascii="Times New Roman" w:eastAsia="Times New Roman" w:hAnsi="Times New Roman" w:cs="Times New Roman"/>
        </w:rPr>
      </w:pPr>
    </w:p>
    <w:p w14:paraId="23E76650" w14:textId="77777777" w:rsidR="003D3674" w:rsidRPr="00CD2758" w:rsidRDefault="003D3674" w:rsidP="003D3674">
      <w:pPr>
        <w:spacing w:line="480" w:lineRule="auto"/>
        <w:jc w:val="center"/>
        <w:rPr>
          <w:rFonts w:ascii="Times New Roman" w:eastAsia="Calibri" w:hAnsi="Times New Roman" w:cs="Times New Roman"/>
          <w:b/>
        </w:rPr>
      </w:pPr>
      <w:bookmarkStart w:id="21" w:name="_Hlk518953757"/>
      <w:r w:rsidRPr="00CD2758">
        <w:rPr>
          <w:rFonts w:ascii="Times New Roman" w:eastAsia="Calibri" w:hAnsi="Times New Roman" w:cs="Times New Roman"/>
          <w:b/>
        </w:rPr>
        <w:lastRenderedPageBreak/>
        <w:t>Chapter Four:  Pre-implementation Plan</w:t>
      </w:r>
      <w:r w:rsidRPr="00CD2758">
        <w:rPr>
          <w:rFonts w:ascii="Times New Roman" w:eastAsia="Calibri" w:hAnsi="Times New Roman" w:cs="Times New Roman"/>
          <w:b/>
        </w:rPr>
        <w:tab/>
      </w:r>
    </w:p>
    <w:p w14:paraId="7F4CE3B3" w14:textId="23590191"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The purpose of this </w:t>
      </w:r>
      <w:r w:rsidR="00395D8B" w:rsidRPr="00CD2758">
        <w:rPr>
          <w:rFonts w:ascii="Times New Roman" w:eastAsia="Calibri" w:hAnsi="Times New Roman" w:cs="Times New Roman"/>
        </w:rPr>
        <w:t>Doctor of Nursing</w:t>
      </w:r>
      <w:r w:rsidRPr="00CD2758">
        <w:rPr>
          <w:rFonts w:ascii="Times New Roman" w:eastAsia="Calibri" w:hAnsi="Times New Roman" w:cs="Times New Roman"/>
        </w:rPr>
        <w:t xml:space="preserve"> Practice (DNP) scholarly project was to provide a new process improvement tool for Advance Care Planning (ACP), as well as a </w:t>
      </w:r>
      <w:r w:rsidRPr="00CD2758">
        <w:rPr>
          <w:rFonts w:ascii="Times New Roman" w:eastAsia="Calibri" w:hAnsi="Times New Roman" w:cs="Times New Roman"/>
          <w:noProof/>
        </w:rPr>
        <w:t>cumulative</w:t>
      </w:r>
      <w:r w:rsidRPr="00CD2758">
        <w:rPr>
          <w:rFonts w:ascii="Times New Roman" w:eastAsia="Calibri" w:hAnsi="Times New Roman" w:cs="Times New Roman"/>
        </w:rPr>
        <w:t xml:space="preserve"> assessment of the student’s DNP education progression. Every DNP scholarly project has a purpose and a plan that should be developed prior to the </w:t>
      </w:r>
      <w:r w:rsidRPr="00CD2758">
        <w:rPr>
          <w:rFonts w:ascii="Times New Roman" w:eastAsia="Calibri" w:hAnsi="Times New Roman" w:cs="Times New Roman"/>
          <w:noProof/>
        </w:rPr>
        <w:t>implementation</w:t>
      </w:r>
      <w:r w:rsidRPr="00CD2758">
        <w:rPr>
          <w:rFonts w:ascii="Times New Roman" w:eastAsia="Calibri" w:hAnsi="Times New Roman" w:cs="Times New Roman"/>
        </w:rPr>
        <w:t xml:space="preserve"> of the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so that its intentions </w:t>
      </w:r>
      <w:r w:rsidRPr="00CD2758">
        <w:rPr>
          <w:rFonts w:ascii="Times New Roman" w:eastAsia="Calibri" w:hAnsi="Times New Roman" w:cs="Times New Roman"/>
          <w:noProof/>
        </w:rPr>
        <w:t>are</w:t>
      </w:r>
      <w:r w:rsidRPr="00CD2758">
        <w:rPr>
          <w:rFonts w:ascii="Times New Roman" w:eastAsia="Calibri" w:hAnsi="Times New Roman" w:cs="Times New Roman"/>
        </w:rPr>
        <w:t xml:space="preserve"> identified and clearly understood. This chapter offers an overall review of the </w:t>
      </w:r>
      <w:r w:rsidRPr="00CD2758">
        <w:rPr>
          <w:rFonts w:ascii="Times New Roman" w:eastAsia="Calibri" w:hAnsi="Times New Roman" w:cs="Times New Roman"/>
          <w:noProof/>
        </w:rPr>
        <w:t>organization's</w:t>
      </w:r>
      <w:r w:rsidRPr="00CD2758">
        <w:rPr>
          <w:rFonts w:ascii="Times New Roman" w:eastAsia="Calibri" w:hAnsi="Times New Roman" w:cs="Times New Roman"/>
        </w:rPr>
        <w:t xml:space="preserve"> readiness, the professional collaboration, a cost analysis narrative, the Institutional Review Board (IRB) process, and how the project was evaluated. </w:t>
      </w:r>
    </w:p>
    <w:p w14:paraId="43C845A9" w14:textId="2648375F" w:rsidR="003D3674" w:rsidRPr="00CD2758" w:rsidRDefault="003D3674" w:rsidP="000E764F">
      <w:pPr>
        <w:spacing w:line="480" w:lineRule="auto"/>
        <w:rPr>
          <w:rFonts w:ascii="Times New Roman" w:eastAsia="Calibri" w:hAnsi="Times New Roman" w:cs="Times New Roman"/>
          <w:b/>
        </w:rPr>
      </w:pPr>
      <w:r w:rsidRPr="00CD2758">
        <w:rPr>
          <w:rFonts w:ascii="Times New Roman" w:eastAsia="Calibri" w:hAnsi="Times New Roman" w:cs="Times New Roman"/>
          <w:b/>
        </w:rPr>
        <w:t>Project Purpose</w:t>
      </w:r>
    </w:p>
    <w:p w14:paraId="75253324" w14:textId="570BDEFD"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Quality care is usually the number one goal of every </w:t>
      </w:r>
      <w:r w:rsidRPr="00CD2758">
        <w:rPr>
          <w:rFonts w:ascii="Times New Roman" w:eastAsia="Calibri" w:hAnsi="Times New Roman" w:cs="Times New Roman"/>
          <w:noProof/>
        </w:rPr>
        <w:t>healthcare</w:t>
      </w:r>
      <w:r w:rsidRPr="00CD2758">
        <w:rPr>
          <w:rFonts w:ascii="Times New Roman" w:eastAsia="Calibri" w:hAnsi="Times New Roman" w:cs="Times New Roman"/>
        </w:rPr>
        <w:t xml:space="preserve"> organization, which is why redesigning current systems occur frequently and in an on-going manner. To provide the most up-to-date advancements in care with the </w:t>
      </w:r>
      <w:r w:rsidRPr="00CD2758">
        <w:rPr>
          <w:rFonts w:ascii="Times New Roman" w:eastAsia="Calibri" w:hAnsi="Times New Roman" w:cs="Times New Roman"/>
          <w:noProof/>
        </w:rPr>
        <w:t>use</w:t>
      </w:r>
      <w:r w:rsidRPr="00CD2758">
        <w:rPr>
          <w:rFonts w:ascii="Times New Roman" w:eastAsia="Calibri" w:hAnsi="Times New Roman" w:cs="Times New Roman"/>
        </w:rPr>
        <w:t xml:space="preserve"> of evidence-based practice (EBP), systems will implement projects for quality improvement, such as this DNP scholarly project. The purpose of this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was to enhance current EBP, by adding knowledge to clinical practice from its findings. It was the hope of this DNP scholarly project to provide insights related to ACP, thereby improving several areas of execution regarding these conversations. The project worked to improve areas of ACP that have demonstrated a </w:t>
      </w:r>
      <w:r w:rsidRPr="00CD2758">
        <w:rPr>
          <w:rFonts w:ascii="Times New Roman" w:eastAsia="Calibri" w:hAnsi="Times New Roman" w:cs="Times New Roman"/>
          <w:noProof/>
        </w:rPr>
        <w:t>lack of</w:t>
      </w:r>
      <w:r w:rsidRPr="00CD2758">
        <w:rPr>
          <w:rFonts w:ascii="Times New Roman" w:eastAsia="Calibri" w:hAnsi="Times New Roman" w:cs="Times New Roman"/>
        </w:rPr>
        <w:t xml:space="preserve"> attention in the clinical setting, such as initiation of the conversations, their documentation in the electronic medical record (EMR), </w:t>
      </w:r>
      <w:r w:rsidRPr="00CD2758">
        <w:rPr>
          <w:rFonts w:ascii="Times New Roman" w:eastAsia="Calibri" w:hAnsi="Times New Roman" w:cs="Times New Roman"/>
          <w:noProof/>
        </w:rPr>
        <w:t>and</w:t>
      </w:r>
      <w:r w:rsidRPr="00CD2758">
        <w:rPr>
          <w:rFonts w:ascii="Times New Roman" w:eastAsia="Calibri" w:hAnsi="Times New Roman" w:cs="Times New Roman"/>
        </w:rPr>
        <w:t xml:space="preserve"> any follow-up, thereby inspiring providers to strive for </w:t>
      </w:r>
      <w:r w:rsidRPr="00CD2758">
        <w:rPr>
          <w:rFonts w:ascii="Times New Roman" w:eastAsia="Calibri" w:hAnsi="Times New Roman" w:cs="Times New Roman"/>
          <w:noProof/>
        </w:rPr>
        <w:t xml:space="preserve">practice change and improvement for ACP </w:t>
      </w:r>
      <w:r w:rsidRPr="00CD2758">
        <w:rPr>
          <w:rFonts w:ascii="Times New Roman" w:eastAsia="Calibri" w:hAnsi="Times New Roman" w:cs="Times New Roman"/>
        </w:rPr>
        <w:t>communication.</w:t>
      </w:r>
    </w:p>
    <w:p w14:paraId="4CD692DA" w14:textId="28D59F2D" w:rsidR="003D3674" w:rsidRPr="00CD2758" w:rsidRDefault="003D3674" w:rsidP="000E764F">
      <w:pPr>
        <w:spacing w:line="480" w:lineRule="auto"/>
        <w:rPr>
          <w:rFonts w:ascii="Times New Roman" w:eastAsia="Calibri" w:hAnsi="Times New Roman" w:cs="Times New Roman"/>
          <w:b/>
        </w:rPr>
      </w:pPr>
      <w:r w:rsidRPr="00CD2758">
        <w:rPr>
          <w:rFonts w:ascii="Times New Roman" w:eastAsia="Calibri" w:hAnsi="Times New Roman" w:cs="Times New Roman"/>
          <w:b/>
        </w:rPr>
        <w:t>Project Management</w:t>
      </w:r>
    </w:p>
    <w:p w14:paraId="5ECC94E1" w14:textId="77777777" w:rsidR="003D3674" w:rsidRPr="00CD2758" w:rsidRDefault="003D3674" w:rsidP="000D3CCA">
      <w:pPr>
        <w:spacing w:line="480" w:lineRule="auto"/>
        <w:ind w:firstLine="720"/>
        <w:rPr>
          <w:rFonts w:ascii="Times New Roman" w:eastAsia="Calibri" w:hAnsi="Times New Roman" w:cs="Times New Roman"/>
          <w:b/>
        </w:rPr>
      </w:pPr>
      <w:r w:rsidRPr="00CD2758">
        <w:rPr>
          <w:rFonts w:ascii="Times New Roman" w:eastAsia="Calibri" w:hAnsi="Times New Roman" w:cs="Times New Roman"/>
        </w:rPr>
        <w:t xml:space="preserve">There are several influences of a project that must be addressed ahead of time. These factors include the organizational readiness for change, inter-professional collaboration, a risk </w:t>
      </w:r>
      <w:r w:rsidRPr="00CD2758">
        <w:rPr>
          <w:rFonts w:ascii="Times New Roman" w:eastAsia="Calibri" w:hAnsi="Times New Roman" w:cs="Times New Roman"/>
        </w:rPr>
        <w:lastRenderedPageBreak/>
        <w:t xml:space="preserve">management assessment, the organizational approval process, and the </w:t>
      </w:r>
      <w:r w:rsidRPr="00CD2758">
        <w:rPr>
          <w:rFonts w:ascii="Times New Roman" w:eastAsia="Calibri" w:hAnsi="Times New Roman" w:cs="Times New Roman"/>
          <w:noProof/>
        </w:rPr>
        <w:t>use of</w:t>
      </w:r>
      <w:r w:rsidRPr="00CD2758">
        <w:rPr>
          <w:rFonts w:ascii="Times New Roman" w:eastAsia="Calibri" w:hAnsi="Times New Roman" w:cs="Times New Roman"/>
        </w:rPr>
        <w:t xml:space="preserve"> information technology. It is the navigation of these factors that </w:t>
      </w:r>
      <w:r w:rsidRPr="00CD2758">
        <w:rPr>
          <w:rFonts w:ascii="Times New Roman" w:eastAsia="Calibri" w:hAnsi="Times New Roman" w:cs="Times New Roman"/>
          <w:noProof/>
        </w:rPr>
        <w:t>prove</w:t>
      </w:r>
      <w:r w:rsidRPr="00CD2758">
        <w:rPr>
          <w:rFonts w:ascii="Times New Roman" w:eastAsia="Calibri" w:hAnsi="Times New Roman" w:cs="Times New Roman"/>
        </w:rPr>
        <w:t xml:space="preserve"> essential to </w:t>
      </w:r>
      <w:r w:rsidRPr="00CD2758">
        <w:rPr>
          <w:rFonts w:ascii="Times New Roman" w:eastAsia="Calibri" w:hAnsi="Times New Roman" w:cs="Times New Roman"/>
          <w:noProof/>
        </w:rPr>
        <w:t>the success of the project</w:t>
      </w:r>
      <w:r w:rsidRPr="00CD2758">
        <w:rPr>
          <w:rFonts w:ascii="Times New Roman" w:eastAsia="Calibri" w:hAnsi="Times New Roman" w:cs="Times New Roman"/>
        </w:rPr>
        <w:t xml:space="preserve">. In the above </w:t>
      </w:r>
      <w:r w:rsidRPr="00CD2758">
        <w:rPr>
          <w:rFonts w:ascii="Times New Roman" w:eastAsia="Calibri" w:hAnsi="Times New Roman" w:cs="Times New Roman"/>
          <w:noProof/>
        </w:rPr>
        <w:t>sections,</w:t>
      </w:r>
      <w:r w:rsidRPr="00CD2758">
        <w:rPr>
          <w:rFonts w:ascii="Times New Roman" w:eastAsia="Calibri" w:hAnsi="Times New Roman" w:cs="Times New Roman"/>
        </w:rPr>
        <w:t xml:space="preserve"> the purpose of the project was delivered; this is one of the first steps </w:t>
      </w:r>
      <w:r w:rsidRPr="00CD2758">
        <w:rPr>
          <w:rFonts w:ascii="Times New Roman" w:eastAsia="Calibri" w:hAnsi="Times New Roman" w:cs="Times New Roman"/>
          <w:noProof/>
        </w:rPr>
        <w:t>in</w:t>
      </w:r>
      <w:r w:rsidRPr="00CD2758">
        <w:rPr>
          <w:rFonts w:ascii="Times New Roman" w:eastAsia="Calibri" w:hAnsi="Times New Roman" w:cs="Times New Roman"/>
        </w:rPr>
        <w:t xml:space="preserve"> the plan, with the establishment of the overall </w:t>
      </w:r>
      <w:r w:rsidRPr="00CD2758">
        <w:rPr>
          <w:rFonts w:ascii="Times New Roman" w:eastAsia="Calibri" w:hAnsi="Times New Roman" w:cs="Times New Roman"/>
          <w:noProof/>
        </w:rPr>
        <w:t>goal,</w:t>
      </w:r>
      <w:r w:rsidRPr="00CD2758">
        <w:rPr>
          <w:rFonts w:ascii="Times New Roman" w:eastAsia="Calibri" w:hAnsi="Times New Roman" w:cs="Times New Roman"/>
        </w:rPr>
        <w:t xml:space="preserve"> desired outcomes are more likely to be achieved (Moran &amp; Burson, 2014). The previously mentioned factors of management for this project are discussed in the next sections.</w:t>
      </w:r>
    </w:p>
    <w:p w14:paraId="697853DA" w14:textId="33438644" w:rsidR="003D3674" w:rsidRPr="00CD2758" w:rsidRDefault="003D3674" w:rsidP="000E764F">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Organizational readiness for change</w:t>
      </w:r>
      <w:r w:rsidR="000E764F"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When one desires an intervention to be adopted, it is important to include the stakeholders (the leadership of the </w:t>
      </w:r>
      <w:r w:rsidRPr="00CD2758">
        <w:rPr>
          <w:rFonts w:ascii="Times New Roman" w:eastAsia="Calibri" w:hAnsi="Times New Roman" w:cs="Times New Roman"/>
          <w:noProof/>
        </w:rPr>
        <w:t>system</w:t>
      </w:r>
      <w:r w:rsidRPr="00CD2758">
        <w:rPr>
          <w:rFonts w:ascii="Times New Roman" w:eastAsia="Calibri" w:hAnsi="Times New Roman" w:cs="Times New Roman"/>
        </w:rPr>
        <w:t xml:space="preserve">, the </w:t>
      </w:r>
      <w:r w:rsidRPr="00CD2758">
        <w:rPr>
          <w:rFonts w:ascii="Times New Roman" w:eastAsia="Calibri" w:hAnsi="Times New Roman" w:cs="Times New Roman"/>
          <w:noProof/>
        </w:rPr>
        <w:t>health care</w:t>
      </w:r>
      <w:r w:rsidRPr="00CD2758">
        <w:rPr>
          <w:rFonts w:ascii="Times New Roman" w:eastAsia="Calibri" w:hAnsi="Times New Roman" w:cs="Times New Roman"/>
        </w:rPr>
        <w:t xml:space="preserve"> providers, and ancillary staff). The implementer (DNP project leader) of this project played a vital role in the elements that helped to promote the algorithm to the stakeholders. Upon the </w:t>
      </w:r>
      <w:r w:rsidRPr="00CD2758">
        <w:rPr>
          <w:rFonts w:ascii="Times New Roman" w:eastAsia="Calibri" w:hAnsi="Times New Roman" w:cs="Times New Roman"/>
          <w:noProof/>
        </w:rPr>
        <w:t>development</w:t>
      </w:r>
      <w:r w:rsidRPr="00CD2758">
        <w:rPr>
          <w:rFonts w:ascii="Times New Roman" w:eastAsia="Calibri" w:hAnsi="Times New Roman" w:cs="Times New Roman"/>
        </w:rPr>
        <w:t xml:space="preserve"> of an intervention, gathering proper support will ensure sustainability and establish a social system for the intervention (Rogers, 1995).  Furthermore, several areas are impacted during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implementation</w:t>
      </w:r>
      <w:r w:rsidRPr="00CD2758">
        <w:rPr>
          <w:rFonts w:ascii="Times New Roman" w:eastAsia="Calibri" w:hAnsi="Times New Roman" w:cs="Times New Roman"/>
        </w:rPr>
        <w:t xml:space="preserve"> of change: the leadership and finance, the policies and procedures, the internal and external resources, and the </w:t>
      </w:r>
      <w:r w:rsidRPr="00CD2758">
        <w:rPr>
          <w:rFonts w:ascii="Times New Roman" w:eastAsia="Calibri" w:hAnsi="Times New Roman" w:cs="Times New Roman"/>
          <w:noProof/>
        </w:rPr>
        <w:t>culture</w:t>
      </w:r>
      <w:r w:rsidRPr="00CD2758">
        <w:rPr>
          <w:rFonts w:ascii="Times New Roman" w:eastAsia="Calibri" w:hAnsi="Times New Roman" w:cs="Times New Roman"/>
        </w:rPr>
        <w:t xml:space="preserve"> of the </w:t>
      </w:r>
      <w:r w:rsidRPr="00CD2758">
        <w:rPr>
          <w:rFonts w:ascii="Times New Roman" w:eastAsia="Calibri" w:hAnsi="Times New Roman" w:cs="Times New Roman"/>
          <w:noProof/>
        </w:rPr>
        <w:t>system</w:t>
      </w:r>
      <w:r w:rsidRPr="00CD2758">
        <w:rPr>
          <w:rFonts w:ascii="Times New Roman" w:eastAsia="Calibri" w:hAnsi="Times New Roman" w:cs="Times New Roman"/>
        </w:rPr>
        <w:t>, as well as, the staff (</w:t>
      </w:r>
      <w:r w:rsidRPr="00CD2758">
        <w:rPr>
          <w:rFonts w:ascii="Times New Roman" w:eastAsia="Times New Roman" w:hAnsi="Times New Roman" w:cs="Times New Roman"/>
          <w:bdr w:val="none" w:sz="0" w:space="0" w:color="auto" w:frame="1"/>
        </w:rPr>
        <w:t>Aarons, Hurlburt, &amp;</w:t>
      </w:r>
      <w:r w:rsidR="00871907" w:rsidRPr="00CD2758">
        <w:rPr>
          <w:rFonts w:ascii="Times New Roman" w:eastAsia="Times New Roman" w:hAnsi="Times New Roman" w:cs="Times New Roman"/>
          <w:bdr w:val="none" w:sz="0" w:space="0" w:color="auto" w:frame="1"/>
        </w:rPr>
        <w:t xml:space="preserve"> </w:t>
      </w:r>
      <w:r w:rsidRPr="00CD2758">
        <w:rPr>
          <w:rFonts w:ascii="Times New Roman" w:eastAsia="Times New Roman" w:hAnsi="Times New Roman" w:cs="Times New Roman"/>
          <w:bdr w:val="none" w:sz="0" w:space="0" w:color="auto" w:frame="1"/>
        </w:rPr>
        <w:t xml:space="preserve">Horwitz, 2011; </w:t>
      </w:r>
      <w:r w:rsidRPr="00CD2758">
        <w:rPr>
          <w:rFonts w:ascii="Times New Roman" w:eastAsia="Calibri" w:hAnsi="Times New Roman" w:cs="Times New Roman"/>
        </w:rPr>
        <w:t>Gandia &amp; Tourancheau, 2015). Each one of these areas will need to be addressed in some fashion by the student project leader.</w:t>
      </w:r>
    </w:p>
    <w:p w14:paraId="4835C369" w14:textId="77777777"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The healthcare facilities where the project was implemented at are newer subsidiaries of the previously discussed southeast healthcare system. There was no current process in place for ACP and therefore, implementation of a tool that would streamline and promote ACP was of value to these facilities. The key stakeholders included the medical physician, two nurse practitioners, the director of nursing, and social workers. This team of individuals was open to the process of improvement regarding ACP. All parties mutually agreed that a change was needed and voiced their desire to support the tool and in turn the project. </w:t>
      </w:r>
    </w:p>
    <w:p w14:paraId="51967E97" w14:textId="77777777"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lastRenderedPageBreak/>
        <w:t>To initiate change, leadership needs to understand that a gap in quality exists, as well as the benefits of this new process change (intervention) and its ability to improve care (current practice). It is imperative that the organization in which the project is to be implemented be prepared and prepped, prior to the start of the intervention, as key stakeholders are more likely to support the project when they have a clear understanding of the project’s goals (Moran &amp; Burson, 2014). According to the Medical Director, the need for renovation was clear, as there was a failure in initiation, documentation, and follow-up on ACP at these facilities. The search for a quality improvement tool to aid a practice change was currently being reviewed by the system (Medical Director, Large Southeast Health System personal communication, April 15, 2018).</w:t>
      </w:r>
      <w:r w:rsidRPr="00CD2758">
        <w:rPr>
          <w:rFonts w:ascii="Times New Roman" w:eastAsia="Calibri" w:hAnsi="Times New Roman" w:cs="Times New Roman"/>
        </w:rPr>
        <w:tab/>
      </w:r>
    </w:p>
    <w:p w14:paraId="158352D4" w14:textId="7333088A" w:rsidR="003D3674" w:rsidRPr="00CD2758" w:rsidRDefault="003D3674" w:rsidP="000E764F">
      <w:pPr>
        <w:spacing w:line="480" w:lineRule="auto"/>
        <w:ind w:firstLine="720"/>
        <w:jc w:val="both"/>
        <w:rPr>
          <w:rFonts w:ascii="Times New Roman" w:eastAsia="Calibri" w:hAnsi="Times New Roman" w:cs="Times New Roman"/>
          <w:b/>
        </w:rPr>
      </w:pPr>
      <w:r w:rsidRPr="00CD2758">
        <w:rPr>
          <w:rFonts w:ascii="Times New Roman" w:eastAsia="Calibri" w:hAnsi="Times New Roman" w:cs="Times New Roman"/>
          <w:b/>
        </w:rPr>
        <w:t>Inter-professional collaboration</w:t>
      </w:r>
      <w:r w:rsidR="000E764F"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Interdisciplinary approaches often succeed more than other approaches, by fostering an environment of respect. This method also demonstrates how an intervention can be viewed differently and the various aspects it can affect (</w:t>
      </w:r>
      <w:r w:rsidRPr="00CD2758">
        <w:rPr>
          <w:rFonts w:ascii="Times New Roman" w:eastAsia="Calibri" w:hAnsi="Times New Roman" w:cs="Times New Roman"/>
          <w:bdr w:val="none" w:sz="0" w:space="0" w:color="auto" w:frame="1"/>
        </w:rPr>
        <w:t>Aarons, Hurlburt, &amp; Horwitz, 2011).</w:t>
      </w:r>
      <w:r w:rsidRPr="00CD2758">
        <w:rPr>
          <w:rFonts w:ascii="Times New Roman" w:eastAsia="Calibri" w:hAnsi="Times New Roman" w:cs="Times New Roman"/>
        </w:rPr>
        <w:t xml:space="preserve"> It has been found that having a team of multiple disciplines assess the need for ACP produces a higher level of acceptance for palliative transitions, due to the alliance of colleagues (Zalenski et al., 2016).  Interdisciplinary</w:t>
      </w:r>
      <w:r w:rsidRPr="00CD2758">
        <w:rPr>
          <w:rFonts w:ascii="Times New Roman" w:eastAsia="Calibri" w:hAnsi="Times New Roman" w:cs="Times New Roman"/>
          <w:bdr w:val="none" w:sz="0" w:space="0" w:color="auto" w:frame="1"/>
        </w:rPr>
        <w:t xml:space="preserve"> work is collaborative, supportive, builds trust,</w:t>
      </w:r>
      <w:r w:rsidRPr="00CD2758">
        <w:rPr>
          <w:rFonts w:ascii="Times New Roman" w:eastAsia="Calibri" w:hAnsi="Times New Roman" w:cs="Times New Roman"/>
        </w:rPr>
        <w:t xml:space="preserve"> </w:t>
      </w:r>
      <w:r w:rsidRPr="00CD2758">
        <w:rPr>
          <w:rFonts w:ascii="Times New Roman" w:eastAsia="Calibri" w:hAnsi="Times New Roman" w:cs="Times New Roman"/>
          <w:bdr w:val="none" w:sz="0" w:space="0" w:color="auto" w:frame="1"/>
        </w:rPr>
        <w:t xml:space="preserve">and provides value to </w:t>
      </w:r>
      <w:r w:rsidRPr="00CD2758">
        <w:rPr>
          <w:rFonts w:ascii="Times New Roman" w:eastAsia="Calibri" w:hAnsi="Times New Roman" w:cs="Times New Roman"/>
          <w:noProof/>
          <w:bdr w:val="none" w:sz="0" w:space="0" w:color="auto" w:frame="1"/>
        </w:rPr>
        <w:t>innovation</w:t>
      </w:r>
      <w:r w:rsidRPr="00CD2758">
        <w:rPr>
          <w:rFonts w:ascii="Times New Roman" w:eastAsia="Calibri" w:hAnsi="Times New Roman" w:cs="Times New Roman"/>
          <w:bdr w:val="none" w:sz="0" w:space="0" w:color="auto" w:frame="1"/>
        </w:rPr>
        <w:t xml:space="preserve">. All these components are factors in the </w:t>
      </w:r>
      <w:r w:rsidRPr="00CD2758">
        <w:rPr>
          <w:rFonts w:ascii="Times New Roman" w:eastAsia="Calibri" w:hAnsi="Times New Roman" w:cs="Times New Roman"/>
          <w:noProof/>
          <w:bdr w:val="none" w:sz="0" w:space="0" w:color="auto" w:frame="1"/>
        </w:rPr>
        <w:t>promotion</w:t>
      </w:r>
      <w:r w:rsidRPr="00CD2758">
        <w:rPr>
          <w:rFonts w:ascii="Times New Roman" w:eastAsia="Calibri" w:hAnsi="Times New Roman" w:cs="Times New Roman"/>
          <w:bdr w:val="none" w:sz="0" w:space="0" w:color="auto" w:frame="1"/>
        </w:rPr>
        <w:t xml:space="preserve"> of project sustainability.  </w:t>
      </w:r>
    </w:p>
    <w:p w14:paraId="6A0D5F09" w14:textId="2C42B870"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Facilitators of the DNP scholarly project included: the student project lead, site champion, </w:t>
      </w:r>
      <w:r w:rsidRPr="00CD2758">
        <w:rPr>
          <w:rFonts w:ascii="Times New Roman" w:eastAsia="Calibri" w:hAnsi="Times New Roman" w:cs="Times New Roman"/>
          <w:noProof/>
        </w:rPr>
        <w:t>and</w:t>
      </w:r>
      <w:r w:rsidRPr="00CD2758">
        <w:rPr>
          <w:rFonts w:ascii="Times New Roman" w:eastAsia="Calibri" w:hAnsi="Times New Roman" w:cs="Times New Roman"/>
        </w:rPr>
        <w:t xml:space="preserve"> navigator, all </w:t>
      </w:r>
      <w:r w:rsidRPr="00CD2758">
        <w:rPr>
          <w:rFonts w:ascii="Times New Roman" w:eastAsia="Calibri" w:hAnsi="Times New Roman" w:cs="Times New Roman"/>
          <w:noProof/>
        </w:rPr>
        <w:t>health care</w:t>
      </w:r>
      <w:r w:rsidRPr="00CD2758">
        <w:rPr>
          <w:rFonts w:ascii="Times New Roman" w:eastAsia="Calibri" w:hAnsi="Times New Roman" w:cs="Times New Roman"/>
        </w:rPr>
        <w:t xml:space="preserve"> providers and office staff at the setting of the project, and leadership from the system, and academic faculty from the university. The student project lead was responsible for: the establishment of the background for practice change, explanation of purpose, a literature review, design and education of the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the implementation of the project and the analysis of findings, and the dissemination of the findings. The site champion and navigator were </w:t>
      </w:r>
      <w:r w:rsidRPr="00CD2758">
        <w:rPr>
          <w:rFonts w:ascii="Times New Roman" w:eastAsia="Calibri" w:hAnsi="Times New Roman" w:cs="Times New Roman"/>
        </w:rPr>
        <w:lastRenderedPageBreak/>
        <w:t xml:space="preserve">responsible for: the </w:t>
      </w:r>
      <w:r w:rsidRPr="00CD2758">
        <w:rPr>
          <w:rFonts w:ascii="Times New Roman" w:eastAsia="Calibri" w:hAnsi="Times New Roman" w:cs="Times New Roman"/>
          <w:noProof/>
        </w:rPr>
        <w:t>guidance</w:t>
      </w:r>
      <w:r w:rsidRPr="00CD2758">
        <w:rPr>
          <w:rFonts w:ascii="Times New Roman" w:eastAsia="Calibri" w:hAnsi="Times New Roman" w:cs="Times New Roman"/>
        </w:rPr>
        <w:t xml:space="preserve"> of the project during implementation at the site, the navigation of the system in which the intervention was to be implemented, as well as the feedback on tools utilized for the project and data collection. The site champion provided valuable feedback to the project student </w:t>
      </w:r>
      <w:r w:rsidRPr="00CD2758">
        <w:rPr>
          <w:rFonts w:ascii="Times New Roman" w:eastAsia="Calibri" w:hAnsi="Times New Roman" w:cs="Times New Roman"/>
          <w:noProof/>
        </w:rPr>
        <w:t>lead</w:t>
      </w:r>
      <w:r w:rsidRPr="00CD2758">
        <w:rPr>
          <w:rFonts w:ascii="Times New Roman" w:eastAsia="Calibri" w:hAnsi="Times New Roman" w:cs="Times New Roman"/>
        </w:rPr>
        <w:t xml:space="preserve"> during the development phase of the algorithm to allow for the </w:t>
      </w:r>
      <w:r w:rsidRPr="00CD2758">
        <w:rPr>
          <w:rFonts w:ascii="Times New Roman" w:eastAsia="Calibri" w:hAnsi="Times New Roman" w:cs="Times New Roman"/>
          <w:noProof/>
        </w:rPr>
        <w:t>inclusion</w:t>
      </w:r>
      <w:r w:rsidRPr="00CD2758">
        <w:rPr>
          <w:rFonts w:ascii="Times New Roman" w:eastAsia="Calibri" w:hAnsi="Times New Roman" w:cs="Times New Roman"/>
        </w:rPr>
        <w:t xml:space="preserve"> of all providers. Everyone’s input aided in establishing how the algorithm would be carried out during the 10-weeks. The site champion also provided comments on the chart </w:t>
      </w:r>
      <w:r w:rsidR="0071380D">
        <w:rPr>
          <w:rFonts w:ascii="Times New Roman" w:hAnsi="Times New Roman" w:cs="Times New Roman"/>
        </w:rPr>
        <w:t>review</w:t>
      </w:r>
      <w:r w:rsidRPr="00CD2758">
        <w:rPr>
          <w:rFonts w:ascii="Times New Roman" w:eastAsia="Calibri" w:hAnsi="Times New Roman" w:cs="Times New Roman"/>
        </w:rPr>
        <w:t xml:space="preserve"> tool and </w:t>
      </w:r>
      <w:r w:rsidRPr="00CD2758">
        <w:rPr>
          <w:rFonts w:ascii="Times New Roman" w:eastAsia="Calibri" w:hAnsi="Times New Roman" w:cs="Times New Roman"/>
          <w:noProof/>
        </w:rPr>
        <w:t>results in</w:t>
      </w:r>
      <w:r w:rsidRPr="00CD2758">
        <w:rPr>
          <w:rFonts w:ascii="Times New Roman" w:eastAsia="Calibri" w:hAnsi="Times New Roman" w:cs="Times New Roman"/>
        </w:rPr>
        <w:t xml:space="preserve"> post conclusion of the project. The navigator of the system helped to establish clarity for proper flow of the intervention for the project student </w:t>
      </w:r>
      <w:r w:rsidRPr="00CD2758">
        <w:rPr>
          <w:rFonts w:ascii="Times New Roman" w:eastAsia="Calibri" w:hAnsi="Times New Roman" w:cs="Times New Roman"/>
          <w:noProof/>
        </w:rPr>
        <w:t>lead</w:t>
      </w:r>
      <w:r w:rsidRPr="00CD2758">
        <w:rPr>
          <w:rFonts w:ascii="Times New Roman" w:eastAsia="Calibri" w:hAnsi="Times New Roman" w:cs="Times New Roman"/>
        </w:rPr>
        <w:t xml:space="preserve"> and reviewed rough drafts of the algorithm and paper. </w:t>
      </w:r>
    </w:p>
    <w:p w14:paraId="1E03DC2D" w14:textId="01889F9C"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The healthcare providers and office staff were recruited to support the application of the project during the implementation phase. Healthcare providers are </w:t>
      </w:r>
      <w:r w:rsidRPr="00CD2758">
        <w:rPr>
          <w:rFonts w:ascii="Times New Roman" w:eastAsia="Calibri" w:hAnsi="Times New Roman" w:cs="Times New Roman"/>
          <w:noProof/>
        </w:rPr>
        <w:t>the main</w:t>
      </w:r>
      <w:r w:rsidRPr="00CD2758">
        <w:rPr>
          <w:rFonts w:ascii="Times New Roman" w:eastAsia="Calibri" w:hAnsi="Times New Roman" w:cs="Times New Roman"/>
        </w:rPr>
        <w:t xml:space="preserve"> stakeholders, as it is their time and efforts during implementation that will aid the project’s success in practice. The main providers were comprised of one medical physician and two nurse practitioners. The office staff included two certified medical </w:t>
      </w:r>
      <w:r w:rsidRPr="00CD2758">
        <w:rPr>
          <w:rFonts w:ascii="Times New Roman" w:eastAsia="Calibri" w:hAnsi="Times New Roman" w:cs="Times New Roman"/>
          <w:noProof/>
        </w:rPr>
        <w:t>assistance</w:t>
      </w:r>
      <w:r w:rsidRPr="00CD2758">
        <w:rPr>
          <w:rFonts w:ascii="Times New Roman" w:eastAsia="Calibri" w:hAnsi="Times New Roman" w:cs="Times New Roman"/>
        </w:rPr>
        <w:t xml:space="preserve">, two nurses, and the director or nursing and social worker at each facility. Leadership aids in sustainably post implementation of the intervention (DNP scholarly project) should the findings of the project demonstrate a quality improvement with practice change for ACP. Finally, the academic faculty </w:t>
      </w:r>
      <w:r w:rsidRPr="00CD2758">
        <w:rPr>
          <w:rFonts w:ascii="Times New Roman" w:eastAsia="Calibri" w:hAnsi="Times New Roman" w:cs="Times New Roman"/>
          <w:noProof/>
        </w:rPr>
        <w:t>supervises, provides guidance, and support for the</w:t>
      </w:r>
      <w:r w:rsidRPr="00CD2758">
        <w:rPr>
          <w:rFonts w:ascii="Times New Roman" w:eastAsia="Calibri" w:hAnsi="Times New Roman" w:cs="Times New Roman"/>
        </w:rPr>
        <w:t xml:space="preserve"> student project lead during the research, implementation, analysis and dissemination steps of the DNP scholarly project.</w:t>
      </w:r>
    </w:p>
    <w:p w14:paraId="15226026" w14:textId="77777777" w:rsidR="003D3674" w:rsidRPr="00CD2758" w:rsidRDefault="003D3674" w:rsidP="000D3CCA">
      <w:pPr>
        <w:spacing w:line="480" w:lineRule="auto"/>
        <w:ind w:firstLine="720"/>
        <w:jc w:val="both"/>
        <w:rPr>
          <w:rFonts w:ascii="Times New Roman" w:eastAsia="Calibri" w:hAnsi="Times New Roman" w:cs="Times New Roman"/>
          <w:b/>
        </w:rPr>
      </w:pPr>
      <w:r w:rsidRPr="00CD2758">
        <w:rPr>
          <w:rFonts w:ascii="Times New Roman" w:eastAsia="Calibri" w:hAnsi="Times New Roman" w:cs="Times New Roman"/>
        </w:rPr>
        <w:t xml:space="preserve">It is important to remember that as the developer of the project, the student, had an </w:t>
      </w:r>
      <w:r w:rsidRPr="00CD2758">
        <w:rPr>
          <w:rFonts w:ascii="Times New Roman" w:eastAsia="Calibri" w:hAnsi="Times New Roman" w:cs="Times New Roman"/>
          <w:noProof/>
        </w:rPr>
        <w:t>impact</w:t>
      </w:r>
      <w:r w:rsidRPr="00CD2758">
        <w:rPr>
          <w:rFonts w:ascii="Times New Roman" w:eastAsia="Calibri" w:hAnsi="Times New Roman" w:cs="Times New Roman"/>
        </w:rPr>
        <w:t xml:space="preserve"> on the decision towards implementation and acceptances with changes when addressing the PDSA model process of the intervention, as discussed in chapter three. All individuals that worked with and on the DNP scholarly project had an </w:t>
      </w:r>
      <w:r w:rsidRPr="00CD2758">
        <w:rPr>
          <w:rFonts w:ascii="Times New Roman" w:eastAsia="Calibri" w:hAnsi="Times New Roman" w:cs="Times New Roman"/>
          <w:noProof/>
        </w:rPr>
        <w:t>influence</w:t>
      </w:r>
      <w:r w:rsidRPr="00CD2758">
        <w:rPr>
          <w:rFonts w:ascii="Times New Roman" w:eastAsia="Calibri" w:hAnsi="Times New Roman" w:cs="Times New Roman"/>
        </w:rPr>
        <w:t xml:space="preserve"> on the success of the intervention. For a quality </w:t>
      </w:r>
      <w:r w:rsidRPr="00CD2758">
        <w:rPr>
          <w:rFonts w:ascii="Times New Roman" w:eastAsia="Calibri" w:hAnsi="Times New Roman" w:cs="Times New Roman"/>
        </w:rPr>
        <w:lastRenderedPageBreak/>
        <w:t>initiative to be successful, it is prudent to remain cognizant of the culture in the organization, the staff, and the patients.</w:t>
      </w:r>
    </w:p>
    <w:p w14:paraId="62CF5550" w14:textId="4B96D2C3" w:rsidR="003D3674" w:rsidRPr="00CD2758" w:rsidRDefault="003D3674" w:rsidP="000E764F">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Risk management assessment</w:t>
      </w:r>
      <w:r w:rsidR="000E764F"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Risk management is a process of assessment on both foreseeable and unforeseeable events that could take place during the </w:t>
      </w:r>
      <w:r w:rsidR="00980EC6" w:rsidRPr="00CD2758">
        <w:rPr>
          <w:rFonts w:ascii="Times New Roman" w:eastAsia="Calibri" w:hAnsi="Times New Roman" w:cs="Times New Roman"/>
        </w:rPr>
        <w:t>project’s</w:t>
      </w:r>
      <w:r w:rsidRPr="00CD2758">
        <w:rPr>
          <w:rFonts w:ascii="Times New Roman" w:eastAsia="Calibri" w:hAnsi="Times New Roman" w:cs="Times New Roman"/>
        </w:rPr>
        <w:t xml:space="preserve"> implementation phase. Prior to this DNP scholarly project, the student project lead performed</w:t>
      </w:r>
      <w:r w:rsidRPr="00CD2758">
        <w:rPr>
          <w:rFonts w:ascii="Times New Roman" w:eastAsia="Calibri" w:hAnsi="Times New Roman" w:cs="Times New Roman"/>
          <w:noProof/>
        </w:rPr>
        <w:t xml:space="preserve"> a Strength</w:t>
      </w:r>
      <w:r w:rsidRPr="00CD2758">
        <w:rPr>
          <w:rFonts w:ascii="Times New Roman" w:eastAsia="Calibri" w:hAnsi="Times New Roman" w:cs="Times New Roman"/>
        </w:rPr>
        <w:t xml:space="preserve">, Weakness, Opportunity, and Threat (SWOT) analysis. A SWOT analysis is a good component to include in risk management assessments. Strengths of this project included up-to-date research, recent support by several professional agencies to implement ACP practice change; and the algorithm protocol is a step by step process and is </w:t>
      </w:r>
      <w:r w:rsidRPr="00CD2758">
        <w:rPr>
          <w:rFonts w:ascii="Times New Roman" w:eastAsia="Calibri" w:hAnsi="Times New Roman" w:cs="Times New Roman"/>
          <w:noProof/>
        </w:rPr>
        <w:t>user-friendly</w:t>
      </w:r>
      <w:r w:rsidRPr="00CD2758">
        <w:rPr>
          <w:rFonts w:ascii="Times New Roman" w:eastAsia="Calibri" w:hAnsi="Times New Roman" w:cs="Times New Roman"/>
        </w:rPr>
        <w:t xml:space="preserve">. However, the algorithm is standard, and each patient is unique, and care should always be individualized. The algorithm protocol was developed to be a quality improvement (QI) process and therefore opportunities to improve its process and steps during the project </w:t>
      </w:r>
      <w:r w:rsidRPr="00CD2758">
        <w:rPr>
          <w:rFonts w:ascii="Times New Roman" w:eastAsia="Calibri" w:hAnsi="Times New Roman" w:cs="Times New Roman"/>
          <w:noProof/>
        </w:rPr>
        <w:t>timeframe</w:t>
      </w:r>
      <w:r w:rsidRPr="00CD2758">
        <w:rPr>
          <w:rFonts w:ascii="Times New Roman" w:eastAsia="Calibri" w:hAnsi="Times New Roman" w:cs="Times New Roman"/>
        </w:rPr>
        <w:t xml:space="preserve"> were necessary. The threats to this project included barriers such </w:t>
      </w:r>
      <w:r w:rsidRPr="00CD2758">
        <w:rPr>
          <w:rFonts w:ascii="Times New Roman" w:eastAsia="Calibri" w:hAnsi="Times New Roman" w:cs="Times New Roman"/>
          <w:noProof/>
        </w:rPr>
        <w:t>as</w:t>
      </w:r>
      <w:r w:rsidRPr="00CD2758">
        <w:rPr>
          <w:rFonts w:ascii="Times New Roman" w:eastAsia="Calibri" w:hAnsi="Times New Roman" w:cs="Times New Roman"/>
        </w:rPr>
        <w:t xml:space="preserve"> an increase visit time, the </w:t>
      </w:r>
      <w:r w:rsidRPr="00CD2758">
        <w:rPr>
          <w:rFonts w:ascii="Times New Roman" w:eastAsia="Calibri" w:hAnsi="Times New Roman" w:cs="Times New Roman"/>
          <w:noProof/>
        </w:rPr>
        <w:t>process</w:t>
      </w:r>
      <w:r w:rsidRPr="00CD2758">
        <w:rPr>
          <w:rFonts w:ascii="Times New Roman" w:eastAsia="Calibri" w:hAnsi="Times New Roman" w:cs="Times New Roman"/>
        </w:rPr>
        <w:t xml:space="preserve"> of follow-up from staff, unable to get notarization of documents, the patient declining the conversations itself, and the providers’ comfort with ACP conversations. </w:t>
      </w:r>
    </w:p>
    <w:p w14:paraId="4708D127" w14:textId="434EDA41" w:rsidR="003D3674" w:rsidRPr="00CD2758" w:rsidRDefault="003D3674" w:rsidP="000D3CC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 SWOT analysis allowed for all parties to be aware of some risks and setbacks that could occur. This DNP scholarly project’s risk </w:t>
      </w:r>
      <w:r w:rsidRPr="00CD2758">
        <w:rPr>
          <w:rFonts w:ascii="Times New Roman" w:eastAsia="Calibri" w:hAnsi="Times New Roman" w:cs="Times New Roman"/>
          <w:noProof/>
        </w:rPr>
        <w:t>included</w:t>
      </w:r>
      <w:r w:rsidRPr="00CD2758">
        <w:rPr>
          <w:rFonts w:ascii="Times New Roman" w:eastAsia="Calibri" w:hAnsi="Times New Roman" w:cs="Times New Roman"/>
        </w:rPr>
        <w:t xml:space="preserve"> but were not limited to: the lack of initiation on the providers part post education, an increase in the </w:t>
      </w:r>
      <w:r w:rsidRPr="00CD2758">
        <w:rPr>
          <w:rFonts w:ascii="Times New Roman" w:eastAsia="Calibri" w:hAnsi="Times New Roman" w:cs="Times New Roman"/>
          <w:noProof/>
        </w:rPr>
        <w:t>provider's</w:t>
      </w:r>
      <w:r w:rsidRPr="00CD2758">
        <w:rPr>
          <w:rFonts w:ascii="Times New Roman" w:eastAsia="Calibri" w:hAnsi="Times New Roman" w:cs="Times New Roman"/>
        </w:rPr>
        <w:t xml:space="preserve"> </w:t>
      </w:r>
      <w:r w:rsidRPr="00CD2758">
        <w:rPr>
          <w:rFonts w:ascii="Times New Roman" w:eastAsia="Calibri" w:hAnsi="Times New Roman" w:cs="Times New Roman"/>
          <w:noProof/>
        </w:rPr>
        <w:t>workload</w:t>
      </w:r>
      <w:r w:rsidRPr="00CD2758">
        <w:rPr>
          <w:rFonts w:ascii="Times New Roman" w:eastAsia="Calibri" w:hAnsi="Times New Roman" w:cs="Times New Roman"/>
        </w:rPr>
        <w:t xml:space="preserve">, an increase of time constraints for the day, and an unintended conversation initiation of hypothetical and or confusing future healthcare scenarios. It is imperative that providers remain mindful of these risks, as they should persist in a </w:t>
      </w:r>
      <w:r w:rsidRPr="00CD2758">
        <w:rPr>
          <w:rFonts w:ascii="Times New Roman" w:eastAsia="Calibri" w:hAnsi="Times New Roman" w:cs="Times New Roman"/>
          <w:noProof/>
        </w:rPr>
        <w:t>forward</w:t>
      </w:r>
      <w:r w:rsidRPr="00CD2758">
        <w:rPr>
          <w:rFonts w:ascii="Times New Roman" w:eastAsia="Calibri" w:hAnsi="Times New Roman" w:cs="Times New Roman"/>
        </w:rPr>
        <w:t xml:space="preserve"> motion to improve their practice </w:t>
      </w:r>
      <w:r w:rsidRPr="00CD2758">
        <w:rPr>
          <w:rFonts w:ascii="Times New Roman" w:eastAsia="Calibri" w:hAnsi="Times New Roman" w:cs="Times New Roman"/>
          <w:noProof/>
        </w:rPr>
        <w:t>for</w:t>
      </w:r>
      <w:r w:rsidRPr="00CD2758">
        <w:rPr>
          <w:rFonts w:ascii="Times New Roman" w:eastAsia="Calibri" w:hAnsi="Times New Roman" w:cs="Times New Roman"/>
        </w:rPr>
        <w:t xml:space="preserve"> the benefit of the patient. Realization of risk and consequences allows the developer of the project and the </w:t>
      </w:r>
      <w:r w:rsidRPr="00CD2758">
        <w:rPr>
          <w:rFonts w:ascii="Times New Roman" w:eastAsia="Calibri" w:hAnsi="Times New Roman" w:cs="Times New Roman"/>
        </w:rPr>
        <w:lastRenderedPageBreak/>
        <w:t>stakeholders to understand possible impediments. This DNP scholarly project had several PDSA cycles during the implementation phase to address any setbacks.</w:t>
      </w:r>
    </w:p>
    <w:p w14:paraId="384C9F02" w14:textId="56B1E32E" w:rsidR="003D3674" w:rsidRPr="00CD2758" w:rsidRDefault="003D3674" w:rsidP="00C87954">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Organizational approval process</w:t>
      </w:r>
      <w:r w:rsidR="000E764F" w:rsidRPr="00CD2758">
        <w:rPr>
          <w:rFonts w:ascii="Times New Roman" w:eastAsia="Calibri" w:hAnsi="Times New Roman" w:cs="Times New Roman"/>
          <w:b/>
        </w:rPr>
        <w:t>.</w:t>
      </w:r>
      <w:r w:rsidR="00C87954"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system of implementation there is a process in which one gains approval for a QI project (DNP scholarly project). It is a step by step process, that guides one through the proper channels to guarantee compliance with their </w:t>
      </w:r>
      <w:r w:rsidRPr="00CD2758">
        <w:rPr>
          <w:rFonts w:ascii="Times New Roman" w:eastAsia="Calibri" w:hAnsi="Times New Roman" w:cs="Times New Roman"/>
          <w:noProof/>
        </w:rPr>
        <w:t>research</w:t>
      </w:r>
      <w:r w:rsidRPr="00CD2758">
        <w:rPr>
          <w:rFonts w:ascii="Times New Roman" w:eastAsia="Calibri" w:hAnsi="Times New Roman" w:cs="Times New Roman"/>
        </w:rPr>
        <w:t xml:space="preserve">, development team, as well as with the </w:t>
      </w:r>
      <w:r w:rsidRPr="00CD2758">
        <w:rPr>
          <w:rFonts w:ascii="Times New Roman" w:eastAsia="Calibri" w:hAnsi="Times New Roman" w:cs="Times New Roman"/>
          <w:noProof/>
          <w:shd w:val="clear" w:color="auto" w:fill="FFFFFF"/>
        </w:rPr>
        <w:t>Health</w:t>
      </w:r>
      <w:r w:rsidRPr="00CD2758">
        <w:rPr>
          <w:rFonts w:ascii="Times New Roman" w:eastAsia="Calibri" w:hAnsi="Times New Roman" w:cs="Times New Roman"/>
          <w:shd w:val="clear" w:color="auto" w:fill="FFFFFF"/>
        </w:rPr>
        <w:t xml:space="preserve"> Insurance Portability and Accountability Act </w:t>
      </w:r>
      <w:r w:rsidRPr="00CD2758">
        <w:rPr>
          <w:rFonts w:ascii="Times New Roman" w:eastAsia="Calibri" w:hAnsi="Times New Roman" w:cs="Times New Roman"/>
        </w:rPr>
        <w:t xml:space="preserve">(HIPAA). Through this </w:t>
      </w:r>
      <w:r w:rsidRPr="00CD2758">
        <w:rPr>
          <w:rFonts w:ascii="Times New Roman" w:eastAsia="Calibri" w:hAnsi="Times New Roman" w:cs="Times New Roman"/>
          <w:noProof/>
        </w:rPr>
        <w:t>process,</w:t>
      </w:r>
      <w:r w:rsidRPr="00CD2758">
        <w:rPr>
          <w:rFonts w:ascii="Times New Roman" w:eastAsia="Calibri" w:hAnsi="Times New Roman" w:cs="Times New Roman"/>
        </w:rPr>
        <w:t xml:space="preserve"> the system supports the student project lead by pairing them with a project navigator, who can guide them through the process of submission for the </w:t>
      </w:r>
      <w:r w:rsidRPr="00CD2758">
        <w:rPr>
          <w:rFonts w:ascii="Times New Roman" w:eastAsia="Calibri" w:hAnsi="Times New Roman" w:cs="Times New Roman"/>
          <w:noProof/>
        </w:rPr>
        <w:t>Institutional</w:t>
      </w:r>
      <w:r w:rsidRPr="00CD2758">
        <w:rPr>
          <w:rFonts w:ascii="Times New Roman" w:eastAsia="Calibri" w:hAnsi="Times New Roman" w:cs="Times New Roman"/>
        </w:rPr>
        <w:t xml:space="preserve"> Review Board (IRB) with the system. The navigator helped the student project </w:t>
      </w:r>
      <w:r w:rsidRPr="00CD2758">
        <w:rPr>
          <w:rFonts w:ascii="Times New Roman" w:eastAsia="Calibri" w:hAnsi="Times New Roman" w:cs="Times New Roman"/>
          <w:noProof/>
        </w:rPr>
        <w:t xml:space="preserve">lead </w:t>
      </w:r>
      <w:r w:rsidRPr="00CD2758">
        <w:rPr>
          <w:rFonts w:ascii="Times New Roman" w:eastAsia="Calibri" w:hAnsi="Times New Roman" w:cs="Times New Roman"/>
        </w:rPr>
        <w:t xml:space="preserve">set up meetings with the office of research compliance and development. After that </w:t>
      </w:r>
      <w:r w:rsidRPr="00CD2758">
        <w:rPr>
          <w:rFonts w:ascii="Times New Roman" w:eastAsia="Calibri" w:hAnsi="Times New Roman" w:cs="Times New Roman"/>
          <w:noProof/>
        </w:rPr>
        <w:t>consult with the office of compliance,</w:t>
      </w:r>
      <w:r w:rsidRPr="00CD2758">
        <w:rPr>
          <w:rFonts w:ascii="Times New Roman" w:eastAsia="Calibri" w:hAnsi="Times New Roman" w:cs="Times New Roman"/>
        </w:rPr>
        <w:t xml:space="preserve"> the decision as to what type of project was being implemented was made. In this </w:t>
      </w:r>
      <w:r w:rsidRPr="00CD2758">
        <w:rPr>
          <w:rFonts w:ascii="Times New Roman" w:eastAsia="Calibri" w:hAnsi="Times New Roman" w:cs="Times New Roman"/>
          <w:noProof/>
        </w:rPr>
        <w:t>case,</w:t>
      </w:r>
      <w:r w:rsidRPr="00CD2758">
        <w:rPr>
          <w:rFonts w:ascii="Times New Roman" w:eastAsia="Calibri" w:hAnsi="Times New Roman" w:cs="Times New Roman"/>
        </w:rPr>
        <w:t xml:space="preserve"> quality improvement status was provided, and therefore the project was waived from needing IRB review. For this DNP scholarly project, both the Chief Nursing Officer, as well as the Nursing Research Council, each approved the project to not be human research and, thereby it was waived from IRB needs, and was deemed a quality improvement project</w:t>
      </w:r>
      <w:r w:rsidR="00871907" w:rsidRPr="00CD2758">
        <w:rPr>
          <w:rFonts w:ascii="Times New Roman" w:eastAsia="Calibri" w:hAnsi="Times New Roman" w:cs="Times New Roman"/>
        </w:rPr>
        <w:t>.</w:t>
      </w:r>
      <w:r w:rsidRPr="00CD2758">
        <w:rPr>
          <w:rFonts w:ascii="Times New Roman" w:eastAsia="Calibri" w:hAnsi="Times New Roman" w:cs="Times New Roman"/>
        </w:rPr>
        <w:t xml:space="preserve"> </w:t>
      </w:r>
    </w:p>
    <w:p w14:paraId="6E7CE165" w14:textId="2A1C6704" w:rsidR="003D3674" w:rsidRPr="00CD2758" w:rsidRDefault="003D3674" w:rsidP="00C87954">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Information technology</w:t>
      </w:r>
      <w:r w:rsidR="00536944"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technology that was utilized in this project included the systems electronic medical record (EMR), statistical software (Excel), internet for email utilization, and a </w:t>
      </w:r>
      <w:r w:rsidRPr="00CD2758">
        <w:rPr>
          <w:rFonts w:ascii="Times New Roman" w:eastAsia="Calibri" w:hAnsi="Times New Roman" w:cs="Times New Roman"/>
          <w:noProof/>
        </w:rPr>
        <w:t>smartphone for communication</w:t>
      </w:r>
      <w:r w:rsidRPr="00CD2758">
        <w:rPr>
          <w:rFonts w:ascii="Times New Roman" w:eastAsia="Calibri" w:hAnsi="Times New Roman" w:cs="Times New Roman"/>
        </w:rPr>
        <w:t xml:space="preserve">. It was with these various modalities of communication that the student project lead was able to </w:t>
      </w:r>
      <w:r w:rsidRPr="00CD2758">
        <w:rPr>
          <w:rFonts w:ascii="Times New Roman" w:eastAsia="Calibri" w:hAnsi="Times New Roman" w:cs="Times New Roman"/>
          <w:noProof/>
        </w:rPr>
        <w:t>fine-tune</w:t>
      </w:r>
      <w:r w:rsidRPr="00CD2758">
        <w:rPr>
          <w:rFonts w:ascii="Times New Roman" w:eastAsia="Calibri" w:hAnsi="Times New Roman" w:cs="Times New Roman"/>
        </w:rPr>
        <w:t xml:space="preserve"> the intervention (algorithm protocol) based </w:t>
      </w:r>
      <w:r w:rsidRPr="00CD2758">
        <w:rPr>
          <w:rFonts w:ascii="Times New Roman" w:eastAsia="Calibri" w:hAnsi="Times New Roman" w:cs="Times New Roman"/>
          <w:noProof/>
        </w:rPr>
        <w:t>on</w:t>
      </w:r>
      <w:r w:rsidRPr="00CD2758">
        <w:rPr>
          <w:rFonts w:ascii="Times New Roman" w:eastAsia="Calibri" w:hAnsi="Times New Roman" w:cs="Times New Roman"/>
        </w:rPr>
        <w:t xml:space="preserve"> newly gained knowledge during the project implementation.  A current way of promoting ACP conversations was non-existent, therefore the use of the technology was able to aid providers in a smooth transition of practice change. </w:t>
      </w:r>
      <w:r w:rsidRPr="00CD2758">
        <w:rPr>
          <w:rFonts w:ascii="Times New Roman" w:eastAsia="Calibri" w:hAnsi="Times New Roman" w:cs="Times New Roman"/>
          <w:iCs/>
        </w:rPr>
        <w:t>With the application of EBP</w:t>
      </w:r>
      <w:r w:rsidRPr="00CD2758">
        <w:rPr>
          <w:rFonts w:ascii="Times New Roman" w:eastAsia="Calibri" w:hAnsi="Times New Roman" w:cs="Times New Roman"/>
          <w:iCs/>
          <w:noProof/>
        </w:rPr>
        <w:t>,</w:t>
      </w:r>
      <w:r w:rsidRPr="00CD2758">
        <w:rPr>
          <w:rFonts w:ascii="Times New Roman" w:eastAsia="Calibri" w:hAnsi="Times New Roman" w:cs="Times New Roman"/>
          <w:iCs/>
        </w:rPr>
        <w:t xml:space="preserve"> this </w:t>
      </w:r>
      <w:r w:rsidRPr="00CD2758">
        <w:rPr>
          <w:rFonts w:ascii="Times New Roman" w:eastAsia="Calibri" w:hAnsi="Times New Roman" w:cs="Times New Roman"/>
          <w:iCs/>
        </w:rPr>
        <w:lastRenderedPageBreak/>
        <w:t>algorithm protocol was developed to support the system’s need for a policy and procedure for ACP. The providers did not feel encouraged by the system to address such this topic, unless there was a direr need, such as when the patient was at the end-of-life. This project was able to transform the way providers in the selected primary care setting initiated and addressed ACP conversations with the aid of information technology.</w:t>
      </w:r>
    </w:p>
    <w:p w14:paraId="47DFDF72" w14:textId="0C580DB1" w:rsidR="003D3674" w:rsidRPr="00CD2758" w:rsidRDefault="003D3674" w:rsidP="00536944">
      <w:pPr>
        <w:spacing w:line="480" w:lineRule="auto"/>
        <w:rPr>
          <w:rFonts w:ascii="Times New Roman" w:eastAsia="Calibri" w:hAnsi="Times New Roman" w:cs="Times New Roman"/>
          <w:b/>
        </w:rPr>
      </w:pPr>
      <w:r w:rsidRPr="00CD2758">
        <w:rPr>
          <w:rFonts w:ascii="Times New Roman" w:eastAsia="Calibri" w:hAnsi="Times New Roman" w:cs="Times New Roman"/>
          <w:b/>
        </w:rPr>
        <w:t>Cost Analysis of Materials Needed for Project</w:t>
      </w:r>
    </w:p>
    <w:p w14:paraId="728BE6B6" w14:textId="77777777" w:rsidR="003D3674" w:rsidRPr="00CD2758" w:rsidRDefault="003D3674" w:rsidP="000D3CC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Operational plans and budget development are detailed action strategies that accomplish specified goals: short and </w:t>
      </w:r>
      <w:r w:rsidRPr="00CD2758">
        <w:rPr>
          <w:rFonts w:ascii="Times New Roman" w:eastAsia="Calibri" w:hAnsi="Times New Roman" w:cs="Times New Roman"/>
          <w:noProof/>
        </w:rPr>
        <w:t>long-term</w:t>
      </w:r>
      <w:r w:rsidRPr="00CD2758">
        <w:rPr>
          <w:rFonts w:ascii="Times New Roman" w:eastAsia="Calibri" w:hAnsi="Times New Roman" w:cs="Times New Roman"/>
        </w:rPr>
        <w:t xml:space="preserve"> (Baker, Baker, &amp; Dworkin, 2018). As the background data demonstrates, the financial burden of a chronic condition is heavy, both on the patient and the healthcare system. Even more so, patients in skilled nursing facilities’ have a </w:t>
      </w:r>
      <w:r w:rsidRPr="00CD2758">
        <w:rPr>
          <w:rFonts w:ascii="Times New Roman" w:eastAsia="Calibri" w:hAnsi="Times New Roman" w:cs="Times New Roman"/>
          <w:noProof/>
        </w:rPr>
        <w:t>higher</w:t>
      </w:r>
      <w:r w:rsidRPr="00CD2758">
        <w:rPr>
          <w:rFonts w:ascii="Times New Roman" w:eastAsia="Calibri" w:hAnsi="Times New Roman" w:cs="Times New Roman"/>
        </w:rPr>
        <w:t xml:space="preserve"> cost of living, especially when transferred to the hospital during an exacerbation of a chronic illness. If more individuals understood the use of ACP, and systems implemented programs to support these conversations, then costs regarding this topic would be reduced. This section of the paper provides a cost analysis narrative of the DNP scholarly project.</w:t>
      </w:r>
    </w:p>
    <w:p w14:paraId="7C1ECD33" w14:textId="5ADAA907"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The projected cost for the implementation of this project was low cost, as it only requires the time of the student project </w:t>
      </w:r>
      <w:r w:rsidRPr="00CD2758">
        <w:rPr>
          <w:rFonts w:ascii="Times New Roman" w:eastAsia="Calibri" w:hAnsi="Times New Roman" w:cs="Times New Roman"/>
          <w:noProof/>
        </w:rPr>
        <w:t>lead</w:t>
      </w:r>
      <w:r w:rsidRPr="00CD2758">
        <w:rPr>
          <w:rFonts w:ascii="Times New Roman" w:eastAsia="Calibri" w:hAnsi="Times New Roman" w:cs="Times New Roman"/>
        </w:rPr>
        <w:t xml:space="preserve">. There are several associated costs of the project, which included: books for reference, printer paper, toner, internet, cell phone, electricity, gasoline for travel to </w:t>
      </w:r>
      <w:r w:rsidRPr="00CD2758">
        <w:rPr>
          <w:rFonts w:ascii="Times New Roman" w:eastAsia="Calibri" w:hAnsi="Times New Roman" w:cs="Times New Roman"/>
          <w:noProof/>
        </w:rPr>
        <w:t xml:space="preserve">the facilities </w:t>
      </w:r>
      <w:r w:rsidRPr="00CD2758">
        <w:rPr>
          <w:rFonts w:ascii="Times New Roman" w:eastAsia="Calibri" w:hAnsi="Times New Roman" w:cs="Times New Roman"/>
        </w:rPr>
        <w:t xml:space="preserve">of implementation. Most of these the student project lead already had and used, there was no need to purchase or gain access to any of the stated materials. The DNP scholarly project had foci on </w:t>
      </w:r>
      <w:r w:rsidRPr="00CD2758">
        <w:rPr>
          <w:rFonts w:ascii="Times New Roman" w:eastAsia="Calibri" w:hAnsi="Times New Roman" w:cs="Times New Roman"/>
          <w:noProof/>
        </w:rPr>
        <w:t>cost-effectiveness</w:t>
      </w:r>
      <w:r w:rsidRPr="00CD2758">
        <w:rPr>
          <w:rFonts w:ascii="Times New Roman" w:eastAsia="Calibri" w:hAnsi="Times New Roman" w:cs="Times New Roman"/>
        </w:rPr>
        <w:t xml:space="preserve"> </w:t>
      </w:r>
      <w:r w:rsidRPr="00CD2758">
        <w:rPr>
          <w:rFonts w:ascii="Times New Roman" w:eastAsia="Calibri" w:hAnsi="Times New Roman" w:cs="Times New Roman"/>
          <w:noProof/>
        </w:rPr>
        <w:t>in</w:t>
      </w:r>
      <w:r w:rsidRPr="00CD2758">
        <w:rPr>
          <w:rFonts w:ascii="Times New Roman" w:eastAsia="Calibri" w:hAnsi="Times New Roman" w:cs="Times New Roman"/>
        </w:rPr>
        <w:t xml:space="preserve"> guiding ACP conversations in the primary care setting of two skilled nursing facilities with those living in long-term care and with new admissions to the facility itself. Providers that participated in the project noticed a reduced amount of transfers to the hospital for futile treatments and unnecessary admissions related to a chronic condition. </w:t>
      </w:r>
      <w:r w:rsidRPr="00CD2758">
        <w:rPr>
          <w:rFonts w:ascii="Times New Roman" w:eastAsia="Calibri" w:hAnsi="Times New Roman" w:cs="Times New Roman"/>
        </w:rPr>
        <w:lastRenderedPageBreak/>
        <w:t xml:space="preserve">Thus, there would be a reduction in healthcare spending, upon </w:t>
      </w:r>
      <w:r w:rsidRPr="00CD2758">
        <w:rPr>
          <w:rFonts w:ascii="Times New Roman" w:eastAsia="Calibri" w:hAnsi="Times New Roman" w:cs="Times New Roman"/>
          <w:noProof/>
        </w:rPr>
        <w:t>successful</w:t>
      </w:r>
      <w:r w:rsidRPr="00CD2758">
        <w:rPr>
          <w:rFonts w:ascii="Times New Roman" w:eastAsia="Calibri" w:hAnsi="Times New Roman" w:cs="Times New Roman"/>
        </w:rPr>
        <w:t xml:space="preserve"> implementation. It would take longer the allotted </w:t>
      </w:r>
      <w:r w:rsidR="00395D8B">
        <w:rPr>
          <w:rFonts w:ascii="Times New Roman" w:eastAsia="Calibri" w:hAnsi="Times New Roman" w:cs="Times New Roman"/>
        </w:rPr>
        <w:t>ten</w:t>
      </w:r>
      <w:r w:rsidRPr="00CD2758">
        <w:rPr>
          <w:rFonts w:ascii="Times New Roman" w:eastAsia="Calibri" w:hAnsi="Times New Roman" w:cs="Times New Roman"/>
        </w:rPr>
        <w:t>-weeks for the project to verify this.</w:t>
      </w:r>
    </w:p>
    <w:p w14:paraId="44B30BBF" w14:textId="77777777" w:rsidR="003D3674" w:rsidRPr="00CD2758" w:rsidRDefault="003D3674" w:rsidP="000D3CCA">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This project could be adopted by the facility in which it is being implemented. There are some additional costs of adopting this project system-wide. There would be staff training cost, reduction of productivity hours during the training and transition of practice. All of these would be a set cost to occur for education, during and </w:t>
      </w:r>
      <w:r w:rsidRPr="00CD2758">
        <w:rPr>
          <w:rFonts w:ascii="Times New Roman" w:eastAsia="Calibri" w:hAnsi="Times New Roman" w:cs="Times New Roman"/>
          <w:noProof/>
        </w:rPr>
        <w:t>post-rollout</w:t>
      </w:r>
      <w:r w:rsidRPr="00CD2758">
        <w:rPr>
          <w:rFonts w:ascii="Times New Roman" w:eastAsia="Calibri" w:hAnsi="Times New Roman" w:cs="Times New Roman"/>
        </w:rPr>
        <w:t xml:space="preserve"> for several weeks after. These costs should return to the previously budgeted plan, with the new additional improvement to practice. When a system takes on a project, it accrues a higher level of operational cost, insurance payments, and the cost that varies from outpatient to inpatient. These numbers are not available, but the influx of additional insurance payments for ACP </w:t>
      </w:r>
      <w:r w:rsidRPr="00CD2758">
        <w:rPr>
          <w:rFonts w:ascii="Times New Roman" w:eastAsia="Calibri" w:hAnsi="Times New Roman" w:cs="Times New Roman"/>
          <w:noProof/>
        </w:rPr>
        <w:t>conversations</w:t>
      </w:r>
      <w:r w:rsidRPr="00CD2758">
        <w:rPr>
          <w:rFonts w:ascii="Times New Roman" w:eastAsia="Calibri" w:hAnsi="Times New Roman" w:cs="Times New Roman"/>
        </w:rPr>
        <w:t xml:space="preserve"> should aid the budget </w:t>
      </w:r>
      <w:r w:rsidRPr="00CD2758">
        <w:rPr>
          <w:rFonts w:ascii="Times New Roman" w:eastAsia="Calibri" w:hAnsi="Times New Roman" w:cs="Times New Roman"/>
          <w:noProof/>
        </w:rPr>
        <w:t>post-practice</w:t>
      </w:r>
      <w:r w:rsidRPr="00CD2758">
        <w:rPr>
          <w:rFonts w:ascii="Times New Roman" w:eastAsia="Calibri" w:hAnsi="Times New Roman" w:cs="Times New Roman"/>
        </w:rPr>
        <w:t xml:space="preserve"> change. Some research has demonstrated that hospital transfers and admissions are reduced, in addition to a reduction in hospital deaths when the use of ACP conversations and programs are implemented system-wide (O’Sullivan, 2016). It is stated throughout the research that ACP reduces the </w:t>
      </w:r>
      <w:r w:rsidRPr="00CD2758">
        <w:rPr>
          <w:rFonts w:ascii="Times New Roman" w:eastAsia="Calibri" w:hAnsi="Times New Roman" w:cs="Times New Roman"/>
          <w:noProof/>
        </w:rPr>
        <w:t>cost</w:t>
      </w:r>
      <w:r w:rsidRPr="00CD2758">
        <w:rPr>
          <w:rFonts w:ascii="Times New Roman" w:eastAsia="Calibri" w:hAnsi="Times New Roman" w:cs="Times New Roman"/>
        </w:rPr>
        <w:t xml:space="preserve"> to both the system and the patient once implemented into practice. </w:t>
      </w:r>
      <w:r w:rsidRPr="00CD2758">
        <w:rPr>
          <w:rFonts w:ascii="Times New Roman" w:eastAsia="Calibri" w:hAnsi="Times New Roman" w:cs="Times New Roman"/>
        </w:rPr>
        <w:tab/>
      </w:r>
    </w:p>
    <w:p w14:paraId="23D67FB8" w14:textId="77777777" w:rsidR="003D3674" w:rsidRPr="00CD2758" w:rsidRDefault="003D3674" w:rsidP="00536944">
      <w:pPr>
        <w:spacing w:line="480" w:lineRule="auto"/>
        <w:rPr>
          <w:rFonts w:ascii="Times New Roman" w:eastAsia="Calibri" w:hAnsi="Times New Roman" w:cs="Times New Roman"/>
          <w:b/>
        </w:rPr>
      </w:pPr>
      <w:r w:rsidRPr="00CD2758">
        <w:rPr>
          <w:rFonts w:ascii="Times New Roman" w:eastAsia="Calibri" w:hAnsi="Times New Roman" w:cs="Times New Roman"/>
          <w:b/>
        </w:rPr>
        <w:t>Plans for Institutional Review Board Approval</w:t>
      </w:r>
    </w:p>
    <w:p w14:paraId="76EE8DCE" w14:textId="11E6023A"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 xml:space="preserve">This DNP scholarly project was by nature designed to be a QI initiative. A QI project is defined as a systematic and continuous action that produces a measurable improvement with a healthcare service in a specific patient group (Health </w:t>
      </w:r>
      <w:r w:rsidR="00395D8B">
        <w:rPr>
          <w:rFonts w:ascii="Times New Roman" w:eastAsia="Calibri" w:hAnsi="Times New Roman" w:cs="Times New Roman"/>
        </w:rPr>
        <w:t xml:space="preserve">Resources and Services </w:t>
      </w:r>
      <w:r w:rsidRPr="00CD2758">
        <w:rPr>
          <w:rFonts w:ascii="Times New Roman" w:eastAsia="Calibri" w:hAnsi="Times New Roman" w:cs="Times New Roman"/>
        </w:rPr>
        <w:t>Administration (HRSA</w:t>
      </w:r>
      <w:r w:rsidR="00871907" w:rsidRPr="00CD2758">
        <w:rPr>
          <w:rFonts w:ascii="Times New Roman" w:eastAsia="Calibri" w:hAnsi="Times New Roman" w:cs="Times New Roman"/>
        </w:rPr>
        <w:t>)</w:t>
      </w:r>
      <w:r w:rsidRPr="00CD2758">
        <w:rPr>
          <w:rFonts w:ascii="Times New Roman" w:eastAsia="Calibri" w:hAnsi="Times New Roman" w:cs="Times New Roman"/>
        </w:rPr>
        <w:t xml:space="preserve">, 2011). To verify that a project is QI, and not research with human subjects, the IRB process is utilized. IRB is a method that </w:t>
      </w:r>
      <w:r w:rsidRPr="00CD2758">
        <w:rPr>
          <w:rFonts w:ascii="Times New Roman" w:eastAsia="Calibri" w:hAnsi="Times New Roman" w:cs="Times New Roman"/>
          <w:noProof/>
        </w:rPr>
        <w:t>ensures</w:t>
      </w:r>
      <w:r w:rsidRPr="00CD2758">
        <w:rPr>
          <w:rFonts w:ascii="Times New Roman" w:eastAsia="Calibri" w:hAnsi="Times New Roman" w:cs="Times New Roman"/>
        </w:rPr>
        <w:t xml:space="preserve"> participant protection in research. The healthcare system’s Nursing Research Council declared that this DNP scholarly project did not rise to the level of patient involvement that would require IRB review, and was, therefore waived and passed as a project for QI</w:t>
      </w:r>
      <w:r w:rsidR="00871907" w:rsidRPr="00CD2758">
        <w:rPr>
          <w:rFonts w:ascii="Times New Roman" w:eastAsia="Calibri" w:hAnsi="Times New Roman" w:cs="Times New Roman"/>
        </w:rPr>
        <w:t>.</w:t>
      </w:r>
    </w:p>
    <w:p w14:paraId="38C3217B" w14:textId="72D6E896" w:rsidR="003D3674" w:rsidRPr="00CD2758" w:rsidRDefault="003D3674" w:rsidP="000D3CC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ECU’s IRB waived the project from IRB review, stating it is not research on human subjects. This decision was made after submission of the project’s intended outcomes, tools, and data collection process demonstrated that the initiative was QI and did not include any patient data or </w:t>
      </w:r>
      <w:r w:rsidRPr="00CD2758">
        <w:rPr>
          <w:rFonts w:ascii="Times New Roman" w:eastAsia="Calibri" w:hAnsi="Times New Roman" w:cs="Times New Roman"/>
          <w:noProof/>
        </w:rPr>
        <w:t>provide</w:t>
      </w:r>
      <w:r w:rsidRPr="00CD2758">
        <w:rPr>
          <w:rFonts w:ascii="Times New Roman" w:eastAsia="Calibri" w:hAnsi="Times New Roman" w:cs="Times New Roman"/>
        </w:rPr>
        <w:t xml:space="preserve"> data that would require it to reach the level of IRB status</w:t>
      </w:r>
      <w:r w:rsidR="00871907" w:rsidRPr="00CD2758">
        <w:rPr>
          <w:rFonts w:ascii="Times New Roman" w:eastAsia="Calibri" w:hAnsi="Times New Roman" w:cs="Times New Roman"/>
        </w:rPr>
        <w:t>.</w:t>
      </w:r>
    </w:p>
    <w:p w14:paraId="30E83916" w14:textId="77777777" w:rsidR="003D3674" w:rsidRPr="00CD2758" w:rsidRDefault="003D3674" w:rsidP="00536944">
      <w:pPr>
        <w:spacing w:line="480" w:lineRule="auto"/>
        <w:rPr>
          <w:rFonts w:ascii="Times New Roman" w:eastAsia="Calibri" w:hAnsi="Times New Roman" w:cs="Times New Roman"/>
          <w:b/>
        </w:rPr>
      </w:pPr>
      <w:r w:rsidRPr="00CD2758">
        <w:rPr>
          <w:rFonts w:ascii="Times New Roman" w:eastAsia="Calibri" w:hAnsi="Times New Roman" w:cs="Times New Roman"/>
          <w:b/>
        </w:rPr>
        <w:t>Plan for Project Evaluation</w:t>
      </w:r>
    </w:p>
    <w:p w14:paraId="57E2CCD2" w14:textId="77777777"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 xml:space="preserve">It is important to account for how a project would be evaluated with a plan. This helps to identify areas that require an </w:t>
      </w:r>
      <w:r w:rsidRPr="00CD2758">
        <w:rPr>
          <w:rFonts w:ascii="Times New Roman" w:eastAsia="Calibri" w:hAnsi="Times New Roman" w:cs="Times New Roman"/>
          <w:noProof/>
        </w:rPr>
        <w:t>assessment</w:t>
      </w:r>
      <w:r w:rsidRPr="00CD2758">
        <w:rPr>
          <w:rFonts w:ascii="Times New Roman" w:eastAsia="Calibri" w:hAnsi="Times New Roman" w:cs="Times New Roman"/>
        </w:rPr>
        <w:t xml:space="preserve"> prior to implementation, thereby making sure that all aspects of management were addressed. These areas included: demographics, anticipated outcomes, an evaluation tool, and any data collections, all of which are a part of the plan evaluation and are detailed in this next section.  </w:t>
      </w:r>
      <w:r w:rsidRPr="00CD2758">
        <w:rPr>
          <w:rFonts w:ascii="Times New Roman" w:eastAsia="Calibri" w:hAnsi="Times New Roman" w:cs="Times New Roman"/>
          <w:b/>
        </w:rPr>
        <w:tab/>
      </w:r>
    </w:p>
    <w:p w14:paraId="32D8673C" w14:textId="224B7FD3" w:rsidR="003D3674" w:rsidRPr="00CD2758" w:rsidRDefault="003D3674" w:rsidP="00C87954">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Demographics</w:t>
      </w:r>
      <w:r w:rsidR="00536944" w:rsidRPr="00CD2758">
        <w:rPr>
          <w:rFonts w:ascii="Times New Roman" w:eastAsia="Calibri" w:hAnsi="Times New Roman" w:cs="Times New Roman"/>
          <w:b/>
        </w:rPr>
        <w:t>.</w:t>
      </w:r>
      <w:r w:rsidR="00C87954"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providers of that participated in this DNP </w:t>
      </w:r>
      <w:r w:rsidRPr="00CD2758">
        <w:rPr>
          <w:rFonts w:ascii="Times New Roman" w:eastAsia="Calibri" w:hAnsi="Times New Roman" w:cs="Times New Roman"/>
          <w:noProof/>
        </w:rPr>
        <w:t>scholarly</w:t>
      </w:r>
      <w:r w:rsidRPr="00CD2758">
        <w:rPr>
          <w:rFonts w:ascii="Times New Roman" w:eastAsia="Calibri" w:hAnsi="Times New Roman" w:cs="Times New Roman"/>
        </w:rPr>
        <w:t xml:space="preserve"> project included: two nurse practitioners and one medical doctor. Furthermore, office staff </w:t>
      </w:r>
      <w:r w:rsidRPr="00CD2758">
        <w:rPr>
          <w:rFonts w:ascii="Times New Roman" w:eastAsia="Calibri" w:hAnsi="Times New Roman" w:cs="Times New Roman"/>
          <w:noProof/>
        </w:rPr>
        <w:t>including</w:t>
      </w:r>
      <w:r w:rsidRPr="00CD2758">
        <w:rPr>
          <w:rFonts w:ascii="Times New Roman" w:eastAsia="Calibri" w:hAnsi="Times New Roman" w:cs="Times New Roman"/>
        </w:rPr>
        <w:t xml:space="preserve"> the medical assistants and social </w:t>
      </w:r>
      <w:r w:rsidRPr="00CD2758">
        <w:rPr>
          <w:rFonts w:ascii="Times New Roman" w:eastAsia="Calibri" w:hAnsi="Times New Roman" w:cs="Times New Roman"/>
          <w:noProof/>
        </w:rPr>
        <w:t>workers</w:t>
      </w:r>
      <w:r w:rsidRPr="00CD2758">
        <w:rPr>
          <w:rFonts w:ascii="Times New Roman" w:eastAsia="Calibri" w:hAnsi="Times New Roman" w:cs="Times New Roman"/>
        </w:rPr>
        <w:t xml:space="preserve"> also helped with the intervention. All the providers and medical staff were employed </w:t>
      </w:r>
      <w:r w:rsidRPr="00CD2758">
        <w:rPr>
          <w:rFonts w:ascii="Times New Roman" w:eastAsia="Calibri" w:hAnsi="Times New Roman" w:cs="Times New Roman"/>
          <w:noProof/>
        </w:rPr>
        <w:t>in</w:t>
      </w:r>
      <w:r w:rsidRPr="00CD2758">
        <w:rPr>
          <w:rFonts w:ascii="Times New Roman" w:eastAsia="Calibri" w:hAnsi="Times New Roman" w:cs="Times New Roman"/>
        </w:rPr>
        <w:t xml:space="preserve"> the selected primary care settings, where the project took place.  </w:t>
      </w:r>
      <w:r w:rsidRPr="00CD2758">
        <w:rPr>
          <w:rFonts w:ascii="Times New Roman" w:eastAsia="Calibri" w:hAnsi="Times New Roman" w:cs="Times New Roman"/>
          <w:noProof/>
        </w:rPr>
        <w:t>Th</w:t>
      </w:r>
      <w:r w:rsidRPr="00CD2758">
        <w:rPr>
          <w:rFonts w:ascii="Times New Roman" w:eastAsia="Calibri" w:hAnsi="Times New Roman" w:cs="Times New Roman"/>
        </w:rPr>
        <w:t xml:space="preserve">ere was no patient information gathered from the chart </w:t>
      </w:r>
      <w:r w:rsidR="0071380D">
        <w:rPr>
          <w:rFonts w:ascii="Times New Roman" w:hAnsi="Times New Roman" w:cs="Times New Roman"/>
        </w:rPr>
        <w:t>review</w:t>
      </w:r>
      <w:r w:rsidRPr="00CD2758">
        <w:rPr>
          <w:rFonts w:ascii="Times New Roman" w:eastAsia="Calibri" w:hAnsi="Times New Roman" w:cs="Times New Roman"/>
        </w:rPr>
        <w:t xml:space="preserve">, rather a </w:t>
      </w:r>
      <w:r w:rsidRPr="00CD2758">
        <w:rPr>
          <w:rFonts w:ascii="Times New Roman" w:eastAsia="Calibri" w:hAnsi="Times New Roman" w:cs="Times New Roman"/>
          <w:noProof/>
        </w:rPr>
        <w:t>collectio</w:t>
      </w:r>
      <w:r w:rsidR="00117A40" w:rsidRPr="00CD2758">
        <w:rPr>
          <w:rFonts w:ascii="Times New Roman" w:eastAsia="Calibri" w:hAnsi="Times New Roman" w:cs="Times New Roman"/>
          <w:noProof/>
        </w:rPr>
        <w:t>n</w:t>
      </w:r>
      <w:r w:rsidRPr="00CD2758">
        <w:rPr>
          <w:rFonts w:ascii="Times New Roman" w:eastAsia="Calibri" w:hAnsi="Times New Roman" w:cs="Times New Roman"/>
        </w:rPr>
        <w:t xml:space="preserve"> of ACP documentation; updated code status, living wills, healthcare power of attorney, Medical Orders for Scope of Treatment (MOST) forms or an advance directive that addresses the patients’ </w:t>
      </w:r>
      <w:r w:rsidRPr="00CD2758">
        <w:rPr>
          <w:rFonts w:ascii="Times New Roman" w:eastAsia="Calibri" w:hAnsi="Times New Roman" w:cs="Times New Roman"/>
          <w:noProof/>
        </w:rPr>
        <w:t xml:space="preserve">health care, and utilization of </w:t>
      </w:r>
      <w:r w:rsidRPr="00CD2758">
        <w:rPr>
          <w:rFonts w:ascii="Times New Roman" w:eastAsia="Calibri" w:hAnsi="Times New Roman" w:cs="Times New Roman"/>
          <w:shd w:val="clear" w:color="auto" w:fill="FFFFFF"/>
        </w:rPr>
        <w:t>Current Procedural Terminology (</w:t>
      </w:r>
      <w:r w:rsidRPr="00CD2758">
        <w:rPr>
          <w:rFonts w:ascii="Times New Roman" w:eastAsia="Calibri" w:hAnsi="Times New Roman" w:cs="Times New Roman"/>
          <w:noProof/>
        </w:rPr>
        <w:t>CPT) coding</w:t>
      </w:r>
      <w:r w:rsidRPr="00CD2758">
        <w:rPr>
          <w:rFonts w:ascii="Times New Roman" w:eastAsia="Calibri" w:hAnsi="Times New Roman" w:cs="Times New Roman"/>
        </w:rPr>
        <w:t xml:space="preserve">. There were no </w:t>
      </w:r>
      <w:r w:rsidRPr="00CD2758">
        <w:rPr>
          <w:rFonts w:ascii="Times New Roman" w:eastAsia="Calibri" w:hAnsi="Times New Roman" w:cs="Times New Roman"/>
          <w:noProof/>
        </w:rPr>
        <w:t>identifying</w:t>
      </w:r>
      <w:r w:rsidRPr="00CD2758">
        <w:rPr>
          <w:rFonts w:ascii="Times New Roman" w:eastAsia="Calibri" w:hAnsi="Times New Roman" w:cs="Times New Roman"/>
        </w:rPr>
        <w:t xml:space="preserve"> data collected from providers. </w:t>
      </w:r>
    </w:p>
    <w:p w14:paraId="32FD458F" w14:textId="4B03A75B" w:rsidR="003D3674" w:rsidRPr="00CD2758" w:rsidRDefault="003D3674" w:rsidP="00C87954">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Outcome measurement</w:t>
      </w:r>
      <w:r w:rsidR="00536944" w:rsidRPr="00CD2758">
        <w:rPr>
          <w:rFonts w:ascii="Times New Roman" w:eastAsia="Calibri" w:hAnsi="Times New Roman" w:cs="Times New Roman"/>
          <w:b/>
        </w:rPr>
        <w:t>.</w:t>
      </w:r>
      <w:r w:rsidR="00C87954" w:rsidRPr="00CD2758">
        <w:rPr>
          <w:rFonts w:ascii="Times New Roman" w:eastAsia="Calibri" w:hAnsi="Times New Roman" w:cs="Times New Roman"/>
          <w:b/>
        </w:rPr>
        <w:t xml:space="preserve"> </w:t>
      </w:r>
      <w:r w:rsidRPr="00CD2758">
        <w:rPr>
          <w:rFonts w:ascii="Times New Roman" w:eastAsia="Calibri" w:hAnsi="Times New Roman" w:cs="Times New Roman"/>
        </w:rPr>
        <w:t>The intended outcomes of this DNP scholarly project were to improve ACP utilization in a primary care setting. The first outcome was the d</w:t>
      </w:r>
      <w:r w:rsidRPr="00CD2758">
        <w:rPr>
          <w:rFonts w:ascii="Times New Roman" w:eastAsia="Times New Roman" w:hAnsi="Times New Roman" w:cs="Times New Roman"/>
        </w:rPr>
        <w:t xml:space="preserve">evelopment and implementation of an algorithm protocol to incorporate the facilities’ expectations of ACP and its process in the large healthcare system. The second outcome was to improve the practice of </w:t>
      </w:r>
      <w:r w:rsidRPr="00CD2758">
        <w:rPr>
          <w:rFonts w:ascii="Times New Roman" w:eastAsia="Times New Roman" w:hAnsi="Times New Roman" w:cs="Times New Roman"/>
        </w:rPr>
        <w:lastRenderedPageBreak/>
        <w:t>ACP conversations as evidenced by improved documentation in the EMR via ACP forms and CPT codes.</w:t>
      </w:r>
      <w:r w:rsidRPr="00CD2758">
        <w:rPr>
          <w:rFonts w:ascii="Times New Roman" w:eastAsia="Calibri" w:hAnsi="Times New Roman" w:cs="Times New Roman"/>
        </w:rPr>
        <w:t xml:space="preserve"> </w:t>
      </w:r>
    </w:p>
    <w:p w14:paraId="396253D8" w14:textId="12B2FBFD" w:rsidR="003D3674" w:rsidRPr="00CD2758" w:rsidRDefault="003D3674" w:rsidP="00C87954">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i/>
        </w:rPr>
        <w:t>Evaluation tool</w:t>
      </w:r>
      <w:r w:rsidR="00536944" w:rsidRPr="00CD2758">
        <w:rPr>
          <w:rFonts w:ascii="Times New Roman" w:eastAsia="Calibri" w:hAnsi="Times New Roman" w:cs="Times New Roman"/>
          <w:b/>
          <w:i/>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tool developed by the student project lead was intended to evaluate the </w:t>
      </w:r>
      <w:r w:rsidRPr="00CD2758">
        <w:rPr>
          <w:rFonts w:ascii="Times New Roman" w:eastAsia="Calibri" w:hAnsi="Times New Roman" w:cs="Times New Roman"/>
          <w:noProof/>
        </w:rPr>
        <w:t>improvement of ACP in practice with documentation of ACP in the EMR</w:t>
      </w:r>
      <w:r w:rsidRPr="00CD2758">
        <w:rPr>
          <w:rFonts w:ascii="Times New Roman" w:eastAsia="Calibri" w:hAnsi="Times New Roman" w:cs="Times New Roman"/>
        </w:rPr>
        <w:t xml:space="preserve">. The tool utilized was a standard developed Excel sheet that carried the counts of the data for the various ACP forms and their documentation. </w:t>
      </w:r>
    </w:p>
    <w:p w14:paraId="0C375798" w14:textId="1B350C9E" w:rsidR="003D3674" w:rsidRPr="00CD2758" w:rsidRDefault="003D3674" w:rsidP="000D3CCA">
      <w:pPr>
        <w:spacing w:after="200" w:line="480" w:lineRule="auto"/>
        <w:ind w:firstLine="720"/>
        <w:contextualSpacing/>
        <w:jc w:val="both"/>
        <w:rPr>
          <w:rFonts w:ascii="Times New Roman" w:eastAsia="Calibri" w:hAnsi="Times New Roman" w:cs="Times New Roman"/>
        </w:rPr>
      </w:pPr>
      <w:r w:rsidRPr="00CD2758">
        <w:rPr>
          <w:rFonts w:ascii="Times New Roman" w:eastAsia="Calibri" w:hAnsi="Times New Roman" w:cs="Times New Roman"/>
          <w:b/>
          <w:i/>
        </w:rPr>
        <w:t>Data analysis</w:t>
      </w:r>
      <w:r w:rsidR="00536944" w:rsidRPr="00CD2758">
        <w:rPr>
          <w:rFonts w:ascii="Times New Roman" w:eastAsia="Calibri" w:hAnsi="Times New Roman" w:cs="Times New Roman"/>
          <w:b/>
          <w:i/>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All data that </w:t>
      </w:r>
      <w:r w:rsidRPr="00CD2758">
        <w:rPr>
          <w:rFonts w:ascii="Times New Roman" w:eastAsia="Calibri" w:hAnsi="Times New Roman" w:cs="Times New Roman"/>
          <w:noProof/>
        </w:rPr>
        <w:t>was recorded</w:t>
      </w:r>
      <w:r w:rsidRPr="00CD2758">
        <w:rPr>
          <w:rFonts w:ascii="Times New Roman" w:eastAsia="Calibri" w:hAnsi="Times New Roman" w:cs="Times New Roman"/>
        </w:rPr>
        <w:t xml:space="preserve"> was analyzed by the student project </w:t>
      </w:r>
      <w:r w:rsidRPr="00CD2758">
        <w:rPr>
          <w:rFonts w:ascii="Times New Roman" w:eastAsia="Calibri" w:hAnsi="Times New Roman" w:cs="Times New Roman"/>
          <w:noProof/>
        </w:rPr>
        <w:t>lead</w:t>
      </w:r>
      <w:r w:rsidRPr="00CD2758">
        <w:rPr>
          <w:rFonts w:ascii="Times New Roman" w:eastAsia="Calibri" w:hAnsi="Times New Roman" w:cs="Times New Roman"/>
        </w:rPr>
        <w:t xml:space="preserve">. </w:t>
      </w:r>
      <w:r w:rsidR="00946FCF">
        <w:rPr>
          <w:rFonts w:ascii="Times New Roman" w:eastAsia="Calibri" w:hAnsi="Times New Roman" w:cs="Times New Roman"/>
        </w:rPr>
        <w:t xml:space="preserve">ACP form completion means were found on chart review data </w:t>
      </w:r>
      <w:proofErr w:type="gramStart"/>
      <w:r w:rsidR="00946FCF">
        <w:rPr>
          <w:rFonts w:ascii="Times New Roman" w:eastAsia="Calibri" w:hAnsi="Times New Roman" w:cs="Times New Roman"/>
        </w:rPr>
        <w:t>pre education</w:t>
      </w:r>
      <w:proofErr w:type="gramEnd"/>
      <w:r w:rsidR="00946FCF">
        <w:rPr>
          <w:rFonts w:ascii="Times New Roman" w:eastAsia="Calibri" w:hAnsi="Times New Roman" w:cs="Times New Roman"/>
        </w:rPr>
        <w:t xml:space="preserve"> and post project completion</w:t>
      </w:r>
      <w:r w:rsidRPr="00CD2758">
        <w:rPr>
          <w:rFonts w:ascii="Times New Roman" w:eastAsia="Calibri" w:hAnsi="Times New Roman" w:cs="Times New Roman"/>
        </w:rPr>
        <w:t xml:space="preserve">. The main form of ACP foci for this project was the MOST (Medical Orders for Scope of Treatment) form, as it provides the maximum scope of </w:t>
      </w:r>
      <w:r w:rsidRPr="00CD2758">
        <w:rPr>
          <w:rFonts w:ascii="Times New Roman" w:eastAsia="Calibri" w:hAnsi="Times New Roman" w:cs="Times New Roman"/>
          <w:noProof/>
        </w:rPr>
        <w:t>patient-centered</w:t>
      </w:r>
      <w:r w:rsidRPr="00CD2758">
        <w:rPr>
          <w:rFonts w:ascii="Times New Roman" w:eastAsia="Calibri" w:hAnsi="Times New Roman" w:cs="Times New Roman"/>
        </w:rPr>
        <w:t xml:space="preserve"> care for residents in a skilled facility. The means of the MOST and other ACP forms were computed based on the total patient population prior to the start of the algorithm and post the algorithm</w:t>
      </w:r>
      <w:r w:rsidR="00234AFD" w:rsidRPr="00CD2758">
        <w:rPr>
          <w:rFonts w:ascii="Times New Roman" w:eastAsia="Calibri" w:hAnsi="Times New Roman" w:cs="Times New Roman"/>
        </w:rPr>
        <w:t>.</w:t>
      </w:r>
    </w:p>
    <w:p w14:paraId="09A9C468" w14:textId="77777777" w:rsidR="000D3CCA"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 xml:space="preserve">Data management </w:t>
      </w:r>
    </w:p>
    <w:p w14:paraId="422818B1" w14:textId="33A9A003" w:rsidR="003D3674" w:rsidRPr="00CD2758" w:rsidRDefault="003D3674" w:rsidP="000D3CC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Data management includes the security aspect of the information </w:t>
      </w:r>
      <w:r w:rsidRPr="00CD2758">
        <w:rPr>
          <w:rFonts w:ascii="Times New Roman" w:eastAsia="Calibri" w:hAnsi="Times New Roman" w:cs="Times New Roman"/>
          <w:noProof/>
        </w:rPr>
        <w:t>gathered</w:t>
      </w:r>
      <w:r w:rsidRPr="00CD2758">
        <w:rPr>
          <w:rFonts w:ascii="Times New Roman" w:eastAsia="Calibri" w:hAnsi="Times New Roman" w:cs="Times New Roman"/>
        </w:rPr>
        <w:t xml:space="preserve"> during projects.  Data security is vital and must be pre-planned prior to the implementation of a project. This aids in protecting participant information. This project did not require identification numbers or a master list, therefore, there was no need to </w:t>
      </w:r>
      <w:r w:rsidRPr="00CD2758">
        <w:rPr>
          <w:rFonts w:ascii="Times New Roman" w:eastAsia="Calibri" w:hAnsi="Times New Roman" w:cs="Times New Roman"/>
          <w:noProof/>
        </w:rPr>
        <w:t>discard of</w:t>
      </w:r>
      <w:r w:rsidRPr="00CD2758">
        <w:rPr>
          <w:rFonts w:ascii="Times New Roman" w:eastAsia="Calibri" w:hAnsi="Times New Roman" w:cs="Times New Roman"/>
        </w:rPr>
        <w:t xml:space="preserve"> this information at the </w:t>
      </w:r>
      <w:r w:rsidRPr="00CD2758">
        <w:rPr>
          <w:rFonts w:ascii="Times New Roman" w:eastAsia="Calibri" w:hAnsi="Times New Roman" w:cs="Times New Roman"/>
          <w:noProof/>
        </w:rPr>
        <w:t>later</w:t>
      </w:r>
      <w:r w:rsidRPr="00CD2758">
        <w:rPr>
          <w:rFonts w:ascii="Times New Roman" w:eastAsia="Calibri" w:hAnsi="Times New Roman" w:cs="Times New Roman"/>
        </w:rPr>
        <w:t xml:space="preserve"> time.  The data gained from the chart </w:t>
      </w:r>
      <w:r w:rsidR="0071380D">
        <w:rPr>
          <w:rFonts w:ascii="Times New Roman" w:hAnsi="Times New Roman" w:cs="Times New Roman"/>
        </w:rPr>
        <w:t>review</w:t>
      </w:r>
      <w:r w:rsidRPr="00CD2758">
        <w:rPr>
          <w:rFonts w:ascii="Times New Roman" w:eastAsia="Calibri" w:hAnsi="Times New Roman" w:cs="Times New Roman"/>
        </w:rPr>
        <w:t xml:space="preserve"> was placed on </w:t>
      </w:r>
      <w:r w:rsidRPr="00CD2758">
        <w:rPr>
          <w:rFonts w:ascii="Times New Roman" w:eastAsia="Calibri" w:hAnsi="Times New Roman" w:cs="Times New Roman"/>
          <w:noProof/>
        </w:rPr>
        <w:t>an ECU</w:t>
      </w:r>
      <w:r w:rsidRPr="00CD2758">
        <w:rPr>
          <w:rFonts w:ascii="Times New Roman" w:eastAsia="Calibri" w:hAnsi="Times New Roman" w:cs="Times New Roman"/>
        </w:rPr>
        <w:t xml:space="preserve"> drive and was encrypted. There was a maintained project log of documented issues and the decisions on how they are handled during </w:t>
      </w:r>
      <w:r w:rsidRPr="00CD2758">
        <w:rPr>
          <w:rFonts w:ascii="Times New Roman" w:eastAsia="Calibri" w:hAnsi="Times New Roman" w:cs="Times New Roman"/>
          <w:noProof/>
        </w:rPr>
        <w:t>the implementation of the project</w:t>
      </w:r>
      <w:r w:rsidRPr="00CD2758">
        <w:rPr>
          <w:rFonts w:ascii="Times New Roman" w:eastAsia="Calibri" w:hAnsi="Times New Roman" w:cs="Times New Roman"/>
        </w:rPr>
        <w:t>. These issues are discussed in the planned variation section of this paper.</w:t>
      </w:r>
    </w:p>
    <w:p w14:paraId="590B5447" w14:textId="22AD14E4" w:rsidR="00F2154A" w:rsidRDefault="00F2154A" w:rsidP="000D3CCA">
      <w:pPr>
        <w:spacing w:line="480" w:lineRule="auto"/>
        <w:ind w:firstLine="720"/>
        <w:rPr>
          <w:rFonts w:ascii="Times New Roman" w:eastAsia="Calibri" w:hAnsi="Times New Roman" w:cs="Times New Roman"/>
          <w:b/>
        </w:rPr>
      </w:pPr>
    </w:p>
    <w:p w14:paraId="65073449" w14:textId="77777777" w:rsidR="00F2154A" w:rsidRPr="00CD2758" w:rsidRDefault="00F2154A" w:rsidP="000D3CCA">
      <w:pPr>
        <w:spacing w:line="480" w:lineRule="auto"/>
        <w:ind w:firstLine="720"/>
        <w:rPr>
          <w:rFonts w:ascii="Times New Roman" w:eastAsia="Calibri" w:hAnsi="Times New Roman" w:cs="Times New Roman"/>
          <w:b/>
        </w:rPr>
      </w:pPr>
    </w:p>
    <w:p w14:paraId="17481A2A"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lastRenderedPageBreak/>
        <w:t>Summary</w:t>
      </w:r>
      <w:r w:rsidRPr="00CD2758">
        <w:rPr>
          <w:rFonts w:ascii="Times New Roman" w:eastAsia="Calibri" w:hAnsi="Times New Roman" w:cs="Times New Roman"/>
          <w:b/>
        </w:rPr>
        <w:tab/>
      </w:r>
    </w:p>
    <w:p w14:paraId="44208B42" w14:textId="5B18DED1"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In summary of this </w:t>
      </w:r>
      <w:r w:rsidRPr="00CD2758">
        <w:rPr>
          <w:rFonts w:ascii="Times New Roman" w:eastAsia="Calibri" w:hAnsi="Times New Roman" w:cs="Times New Roman"/>
          <w:noProof/>
        </w:rPr>
        <w:t>chapter,</w:t>
      </w:r>
      <w:r w:rsidRPr="00CD2758">
        <w:rPr>
          <w:rFonts w:ascii="Times New Roman" w:eastAsia="Calibri" w:hAnsi="Times New Roman" w:cs="Times New Roman"/>
        </w:rPr>
        <w:t xml:space="preserve"> there are several important factors to recall in a project during its pre-implementation phase. The </w:t>
      </w:r>
      <w:r w:rsidRPr="00CD2758">
        <w:rPr>
          <w:rFonts w:ascii="Times New Roman" w:eastAsia="Calibri" w:hAnsi="Times New Roman" w:cs="Times New Roman"/>
          <w:noProof/>
        </w:rPr>
        <w:t>above-discussed</w:t>
      </w:r>
      <w:r w:rsidRPr="00CD2758">
        <w:rPr>
          <w:rFonts w:ascii="Times New Roman" w:eastAsia="Calibri" w:hAnsi="Times New Roman" w:cs="Times New Roman"/>
        </w:rPr>
        <w:t xml:space="preserve"> topics included: the </w:t>
      </w:r>
      <w:r w:rsidRPr="00CD2758">
        <w:rPr>
          <w:rFonts w:ascii="Times New Roman" w:eastAsia="Calibri" w:hAnsi="Times New Roman" w:cs="Times New Roman"/>
          <w:noProof/>
        </w:rPr>
        <w:t>organization's</w:t>
      </w:r>
      <w:r w:rsidRPr="00CD2758">
        <w:rPr>
          <w:rFonts w:ascii="Times New Roman" w:eastAsia="Calibri" w:hAnsi="Times New Roman" w:cs="Times New Roman"/>
        </w:rPr>
        <w:t xml:space="preserve"> readiness, the professional collaboration, a cost analysis narrative, the Institutional Review Board (IRB) process, and how the project was evaluated. These are deemed </w:t>
      </w:r>
      <w:r w:rsidRPr="00CD2758">
        <w:rPr>
          <w:rFonts w:ascii="Times New Roman" w:eastAsia="Calibri" w:hAnsi="Times New Roman" w:cs="Times New Roman"/>
          <w:noProof/>
        </w:rPr>
        <w:t>pre-implementation</w:t>
      </w:r>
      <w:r w:rsidRPr="00CD2758">
        <w:rPr>
          <w:rFonts w:ascii="Times New Roman" w:eastAsia="Calibri" w:hAnsi="Times New Roman" w:cs="Times New Roman"/>
        </w:rPr>
        <w:t xml:space="preserve"> planning and are illustrated in this chapter along with the description of </w:t>
      </w:r>
      <w:r w:rsidRPr="00CD2758">
        <w:rPr>
          <w:rFonts w:ascii="Times New Roman" w:eastAsia="Calibri" w:hAnsi="Times New Roman" w:cs="Times New Roman"/>
          <w:noProof/>
        </w:rPr>
        <w:t>the purpose of the project</w:t>
      </w:r>
      <w:r w:rsidRPr="00CD2758">
        <w:rPr>
          <w:rFonts w:ascii="Times New Roman" w:eastAsia="Calibri" w:hAnsi="Times New Roman" w:cs="Times New Roman"/>
        </w:rPr>
        <w:t>. Once these have been established implementation could occur. It was important to explain the pre-implementation phase, as this explains the background of the intervention prior to implementation, which is discussed in the following chapter with more detail.</w:t>
      </w:r>
      <w:bookmarkEnd w:id="21"/>
    </w:p>
    <w:p w14:paraId="6428D12A" w14:textId="0CED1EEA" w:rsidR="00234AFD" w:rsidRPr="00CD2758" w:rsidRDefault="00234AFD" w:rsidP="003D3674">
      <w:pPr>
        <w:spacing w:line="480" w:lineRule="auto"/>
        <w:rPr>
          <w:rFonts w:ascii="Times New Roman" w:eastAsia="Calibri" w:hAnsi="Times New Roman" w:cs="Times New Roman"/>
        </w:rPr>
      </w:pPr>
    </w:p>
    <w:p w14:paraId="7FC7A4A3" w14:textId="25380035" w:rsidR="00234AFD" w:rsidRPr="00CD2758" w:rsidRDefault="00234AFD" w:rsidP="003D3674">
      <w:pPr>
        <w:spacing w:line="480" w:lineRule="auto"/>
        <w:rPr>
          <w:rFonts w:ascii="Times New Roman" w:eastAsia="Calibri" w:hAnsi="Times New Roman" w:cs="Times New Roman"/>
        </w:rPr>
      </w:pPr>
    </w:p>
    <w:p w14:paraId="706CC326" w14:textId="2E26BD94" w:rsidR="00234AFD" w:rsidRPr="00CD2758" w:rsidRDefault="00234AFD" w:rsidP="003D3674">
      <w:pPr>
        <w:spacing w:line="480" w:lineRule="auto"/>
        <w:rPr>
          <w:rFonts w:ascii="Times New Roman" w:eastAsia="Calibri" w:hAnsi="Times New Roman" w:cs="Times New Roman"/>
        </w:rPr>
      </w:pPr>
    </w:p>
    <w:p w14:paraId="1F43982E" w14:textId="750BA499" w:rsidR="00234AFD" w:rsidRPr="00CD2758" w:rsidRDefault="00234AFD" w:rsidP="003D3674">
      <w:pPr>
        <w:spacing w:line="480" w:lineRule="auto"/>
        <w:rPr>
          <w:rFonts w:ascii="Times New Roman" w:eastAsia="Calibri" w:hAnsi="Times New Roman" w:cs="Times New Roman"/>
        </w:rPr>
      </w:pPr>
    </w:p>
    <w:p w14:paraId="5AB677D1" w14:textId="3BB4F557" w:rsidR="00234AFD" w:rsidRPr="00CD2758" w:rsidRDefault="00234AFD" w:rsidP="003D3674">
      <w:pPr>
        <w:spacing w:line="480" w:lineRule="auto"/>
        <w:rPr>
          <w:rFonts w:ascii="Times New Roman" w:eastAsia="Calibri" w:hAnsi="Times New Roman" w:cs="Times New Roman"/>
        </w:rPr>
      </w:pPr>
    </w:p>
    <w:p w14:paraId="2834DF20" w14:textId="7779DD04" w:rsidR="00234AFD" w:rsidRPr="00CD2758" w:rsidRDefault="00234AFD" w:rsidP="003D3674">
      <w:pPr>
        <w:spacing w:line="480" w:lineRule="auto"/>
        <w:rPr>
          <w:rFonts w:ascii="Times New Roman" w:eastAsia="Calibri" w:hAnsi="Times New Roman" w:cs="Times New Roman"/>
        </w:rPr>
      </w:pPr>
    </w:p>
    <w:p w14:paraId="1920E6EE" w14:textId="1E47F155" w:rsidR="00536944" w:rsidRPr="00CD2758" w:rsidRDefault="00536944" w:rsidP="003D3674">
      <w:pPr>
        <w:spacing w:line="480" w:lineRule="auto"/>
        <w:rPr>
          <w:rFonts w:ascii="Times New Roman" w:eastAsia="Calibri" w:hAnsi="Times New Roman" w:cs="Times New Roman"/>
        </w:rPr>
      </w:pPr>
    </w:p>
    <w:p w14:paraId="49021E8C" w14:textId="715AC470" w:rsidR="00536944" w:rsidRPr="00CD2758" w:rsidRDefault="00536944" w:rsidP="003D3674">
      <w:pPr>
        <w:spacing w:line="480" w:lineRule="auto"/>
        <w:rPr>
          <w:rFonts w:ascii="Times New Roman" w:eastAsia="Calibri" w:hAnsi="Times New Roman" w:cs="Times New Roman"/>
        </w:rPr>
      </w:pPr>
    </w:p>
    <w:p w14:paraId="422EE5E3" w14:textId="1C361035" w:rsidR="00536944" w:rsidRPr="00CD2758" w:rsidRDefault="00536944" w:rsidP="003D3674">
      <w:pPr>
        <w:spacing w:line="480" w:lineRule="auto"/>
        <w:rPr>
          <w:rFonts w:ascii="Times New Roman" w:eastAsia="Calibri" w:hAnsi="Times New Roman" w:cs="Times New Roman"/>
        </w:rPr>
      </w:pPr>
    </w:p>
    <w:p w14:paraId="61187374" w14:textId="02121DCF" w:rsidR="00536944" w:rsidRPr="00CD2758" w:rsidRDefault="00536944" w:rsidP="003D3674">
      <w:pPr>
        <w:spacing w:line="480" w:lineRule="auto"/>
        <w:rPr>
          <w:rFonts w:ascii="Times New Roman" w:eastAsia="Calibri" w:hAnsi="Times New Roman" w:cs="Times New Roman"/>
        </w:rPr>
      </w:pPr>
    </w:p>
    <w:p w14:paraId="0C0E3A8F" w14:textId="77777777" w:rsidR="00536944" w:rsidRPr="00CD2758" w:rsidRDefault="00536944" w:rsidP="003D3674">
      <w:pPr>
        <w:spacing w:line="480" w:lineRule="auto"/>
        <w:rPr>
          <w:rFonts w:ascii="Times New Roman" w:eastAsia="Calibri" w:hAnsi="Times New Roman" w:cs="Times New Roman"/>
        </w:rPr>
      </w:pPr>
    </w:p>
    <w:p w14:paraId="5C10F291" w14:textId="226D2338" w:rsidR="00234AFD" w:rsidRPr="00CD2758" w:rsidRDefault="00234AFD" w:rsidP="003D3674">
      <w:pPr>
        <w:spacing w:line="480" w:lineRule="auto"/>
        <w:rPr>
          <w:rFonts w:ascii="Times New Roman" w:eastAsia="Calibri" w:hAnsi="Times New Roman" w:cs="Times New Roman"/>
        </w:rPr>
      </w:pPr>
    </w:p>
    <w:p w14:paraId="38398DA2" w14:textId="5B89637D" w:rsidR="00234AFD" w:rsidRPr="00CD2758" w:rsidRDefault="00234AFD" w:rsidP="003D3674">
      <w:pPr>
        <w:spacing w:line="480" w:lineRule="auto"/>
        <w:rPr>
          <w:rFonts w:ascii="Times New Roman" w:eastAsia="Calibri" w:hAnsi="Times New Roman" w:cs="Times New Roman"/>
        </w:rPr>
      </w:pPr>
    </w:p>
    <w:p w14:paraId="3EDBC481" w14:textId="77777777" w:rsidR="00400D7F" w:rsidRPr="00CD2758" w:rsidRDefault="00400D7F" w:rsidP="003D3674">
      <w:pPr>
        <w:spacing w:line="480" w:lineRule="auto"/>
        <w:rPr>
          <w:rFonts w:ascii="Times New Roman" w:eastAsia="Calibri" w:hAnsi="Times New Roman" w:cs="Times New Roman"/>
        </w:rPr>
      </w:pPr>
    </w:p>
    <w:p w14:paraId="2F8B4030" w14:textId="77777777" w:rsidR="003D3674" w:rsidRPr="00CD2758" w:rsidRDefault="003D3674" w:rsidP="003D3674">
      <w:pPr>
        <w:spacing w:line="480" w:lineRule="auto"/>
        <w:jc w:val="center"/>
        <w:rPr>
          <w:rFonts w:ascii="Times New Roman" w:eastAsia="Calibri" w:hAnsi="Times New Roman" w:cs="Times New Roman"/>
          <w:b/>
        </w:rPr>
      </w:pPr>
      <w:bookmarkStart w:id="22" w:name="_Hlk519032983"/>
      <w:r w:rsidRPr="00CD2758">
        <w:rPr>
          <w:rFonts w:ascii="Times New Roman" w:eastAsia="Calibri" w:hAnsi="Times New Roman" w:cs="Times New Roman"/>
          <w:b/>
        </w:rPr>
        <w:lastRenderedPageBreak/>
        <w:t>Chapter Five:  Implementation Process</w:t>
      </w:r>
    </w:p>
    <w:p w14:paraId="0C2A49C8" w14:textId="4DF0EA81" w:rsidR="003D3674" w:rsidRPr="00CD2758" w:rsidRDefault="003D3674" w:rsidP="003D3674">
      <w:pPr>
        <w:spacing w:line="480" w:lineRule="auto"/>
        <w:jc w:val="both"/>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 xml:space="preserve">Implementation is a process, in which a developed intervention is put into action. It is here that the </w:t>
      </w:r>
      <w:r w:rsidRPr="00CD2758">
        <w:rPr>
          <w:rFonts w:ascii="Times New Roman" w:eastAsia="Calibri" w:hAnsi="Times New Roman" w:cs="Times New Roman"/>
          <w:noProof/>
        </w:rPr>
        <w:t>methodology</w:t>
      </w:r>
      <w:r w:rsidRPr="00CD2758">
        <w:rPr>
          <w:rFonts w:ascii="Times New Roman" w:eastAsia="Calibri" w:hAnsi="Times New Roman" w:cs="Times New Roman"/>
        </w:rPr>
        <w:t xml:space="preserve"> of the proposed DNP scholarly project was utilized. There are several various components that are elaborated on to explain the duration and the working parts. These included: the setting, its participants, recruitment, the implementation process, and a plan of variation. Each of these </w:t>
      </w:r>
      <w:r w:rsidRPr="00CD2758">
        <w:rPr>
          <w:rFonts w:ascii="Times New Roman" w:eastAsia="Calibri" w:hAnsi="Times New Roman" w:cs="Times New Roman"/>
          <w:noProof/>
        </w:rPr>
        <w:t>is</w:t>
      </w:r>
      <w:r w:rsidRPr="00CD2758">
        <w:rPr>
          <w:rFonts w:ascii="Times New Roman" w:eastAsia="Calibri" w:hAnsi="Times New Roman" w:cs="Times New Roman"/>
        </w:rPr>
        <w:t xml:space="preserve"> discussed </w:t>
      </w:r>
      <w:r w:rsidRPr="00CD2758">
        <w:rPr>
          <w:rFonts w:ascii="Times New Roman" w:eastAsia="Calibri" w:hAnsi="Times New Roman" w:cs="Times New Roman"/>
          <w:noProof/>
        </w:rPr>
        <w:t>in</w:t>
      </w:r>
      <w:r w:rsidRPr="00CD2758">
        <w:rPr>
          <w:rFonts w:ascii="Times New Roman" w:eastAsia="Calibri" w:hAnsi="Times New Roman" w:cs="Times New Roman"/>
        </w:rPr>
        <w:t xml:space="preserve"> this chapter for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application</w:t>
      </w:r>
      <w:r w:rsidRPr="00CD2758">
        <w:rPr>
          <w:rFonts w:ascii="Times New Roman" w:eastAsia="Calibri" w:hAnsi="Times New Roman" w:cs="Times New Roman"/>
        </w:rPr>
        <w:t xml:space="preserve"> of their </w:t>
      </w:r>
      <w:r w:rsidRPr="00CD2758">
        <w:rPr>
          <w:rFonts w:ascii="Times New Roman" w:eastAsia="Calibri" w:hAnsi="Times New Roman" w:cs="Times New Roman"/>
          <w:noProof/>
        </w:rPr>
        <w:t>concept</w:t>
      </w:r>
      <w:r w:rsidRPr="00CD2758">
        <w:rPr>
          <w:rFonts w:ascii="Times New Roman" w:eastAsia="Calibri" w:hAnsi="Times New Roman" w:cs="Times New Roman"/>
        </w:rPr>
        <w:t xml:space="preserve"> to the </w:t>
      </w:r>
      <w:r w:rsidR="00395D8B" w:rsidRPr="00CD2758">
        <w:rPr>
          <w:rFonts w:ascii="Times New Roman" w:eastAsia="Calibri" w:hAnsi="Times New Roman" w:cs="Times New Roman"/>
        </w:rPr>
        <w:t>Doctor of Nursing</w:t>
      </w:r>
      <w:r w:rsidRPr="00CD2758">
        <w:rPr>
          <w:rFonts w:ascii="Times New Roman" w:eastAsia="Calibri" w:hAnsi="Times New Roman" w:cs="Times New Roman"/>
        </w:rPr>
        <w:t xml:space="preserve"> Practice (DNP) scholarly project on Advance Care Planning (ACP). </w:t>
      </w:r>
    </w:p>
    <w:p w14:paraId="4D5D370D"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Setting</w:t>
      </w:r>
    </w:p>
    <w:p w14:paraId="0C15CCCF" w14:textId="77ABD662"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 xml:space="preserve">The setting for this DNP scholarly project included two primary care facilities that provided skilled nursing care. The two skilled nursing facilities are in a large Southeast city. As part of a Metropolis area, the city resides in one of the larger counties of the State, and it is the third most populated city in the state with the estimated census of 2015 being above 290,000 (United States Census Bureau, 2015). Residences over the age of 60 years account for more than 16% of this city’s population. The median household income is under $35,000 with 19.9% of individuals living below the poverty level. Furthermore, 11.4% of people under the age of 65 do not have health insurance and 6.6% have some form of disability either from injury or chronic disease (US Census Bureau, 2016). Over 2 million dollars were collected in health care and social assistance in cost in the city, while its county had a collection over 3 million for </w:t>
      </w:r>
      <w:r w:rsidRPr="00CD2758">
        <w:rPr>
          <w:rFonts w:ascii="Times New Roman" w:eastAsia="Calibri" w:hAnsi="Times New Roman" w:cs="Times New Roman"/>
          <w:noProof/>
        </w:rPr>
        <w:t>health care</w:t>
      </w:r>
      <w:r w:rsidRPr="00CD2758">
        <w:rPr>
          <w:rFonts w:ascii="Times New Roman" w:eastAsia="Calibri" w:hAnsi="Times New Roman" w:cs="Times New Roman"/>
        </w:rPr>
        <w:t xml:space="preserve"> and social assistance (US Census Bureau, 2016). </w:t>
      </w:r>
    </w:p>
    <w:p w14:paraId="3B5EE7EF" w14:textId="0169CD42"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 facilities are owned by a major and well-established healthcare system in the Southeast. They general </w:t>
      </w:r>
      <w:r w:rsidRPr="00CD2758">
        <w:rPr>
          <w:rFonts w:ascii="Times New Roman" w:eastAsia="Calibri" w:hAnsi="Times New Roman" w:cs="Times New Roman"/>
          <w:noProof/>
        </w:rPr>
        <w:t>provider care</w:t>
      </w:r>
      <w:r w:rsidRPr="00CD2758">
        <w:rPr>
          <w:rFonts w:ascii="Times New Roman" w:eastAsia="Calibri" w:hAnsi="Times New Roman" w:cs="Times New Roman"/>
        </w:rPr>
        <w:t xml:space="preserve"> for patients with disabilities and illness that range from rehab to memory care, and the ages can vary from 60 and older. There are three healthcare providers with a distribution of 1 physician and 2 nurse practitioners, who serve clients of all </w:t>
      </w:r>
      <w:r w:rsidRPr="00CD2758">
        <w:rPr>
          <w:rFonts w:ascii="Times New Roman" w:eastAsia="Calibri" w:hAnsi="Times New Roman" w:cs="Times New Roman"/>
        </w:rPr>
        <w:lastRenderedPageBreak/>
        <w:t xml:space="preserve">races and cultures. The practice residents come from the local city, county, as well as the surrounding cities and counties. </w:t>
      </w:r>
      <w:r w:rsidR="00400D7F">
        <w:rPr>
          <w:rFonts w:ascii="Times New Roman" w:eastAsia="Calibri" w:hAnsi="Times New Roman" w:cs="Times New Roman"/>
        </w:rPr>
        <w:t>Approval for the project was obtained from the health system of which the office is affiliated with.</w:t>
      </w:r>
    </w:p>
    <w:p w14:paraId="42F48148"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Participants</w:t>
      </w:r>
      <w:r w:rsidRPr="00CD2758">
        <w:rPr>
          <w:rFonts w:ascii="Times New Roman" w:eastAsia="Calibri" w:hAnsi="Times New Roman" w:cs="Times New Roman"/>
          <w:b/>
        </w:rPr>
        <w:tab/>
      </w:r>
    </w:p>
    <w:p w14:paraId="39108F9B" w14:textId="77777777"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 xml:space="preserve">The participants of the project included two types of providers: one </w:t>
      </w:r>
      <w:r w:rsidRPr="00CD2758">
        <w:rPr>
          <w:rFonts w:ascii="Times New Roman" w:eastAsia="Calibri" w:hAnsi="Times New Roman" w:cs="Times New Roman"/>
          <w:noProof/>
        </w:rPr>
        <w:t>physician</w:t>
      </w:r>
      <w:r w:rsidRPr="00CD2758">
        <w:rPr>
          <w:rFonts w:ascii="Times New Roman" w:eastAsia="Calibri" w:hAnsi="Times New Roman" w:cs="Times New Roman"/>
        </w:rPr>
        <w:t xml:space="preserve"> and two nurse practitioners are the main stakeholders of the project. Social workers, medical assistants, and registered nurses played a role in follow up, as needed. Each provider did currently work at one of the </w:t>
      </w:r>
      <w:r w:rsidRPr="00CD2758">
        <w:rPr>
          <w:rFonts w:ascii="Times New Roman" w:eastAsia="Calibri" w:hAnsi="Times New Roman" w:cs="Times New Roman"/>
          <w:noProof/>
        </w:rPr>
        <w:t>primary</w:t>
      </w:r>
      <w:r w:rsidRPr="00CD2758">
        <w:rPr>
          <w:rFonts w:ascii="Times New Roman" w:eastAsia="Calibri" w:hAnsi="Times New Roman" w:cs="Times New Roman"/>
        </w:rPr>
        <w:t xml:space="preserve"> care settings that </w:t>
      </w:r>
      <w:r w:rsidRPr="00CD2758">
        <w:rPr>
          <w:rFonts w:ascii="Times New Roman" w:eastAsia="Calibri" w:hAnsi="Times New Roman" w:cs="Times New Roman"/>
          <w:noProof/>
        </w:rPr>
        <w:t>were</w:t>
      </w:r>
      <w:r w:rsidRPr="00CD2758">
        <w:rPr>
          <w:rFonts w:ascii="Times New Roman" w:eastAsia="Calibri" w:hAnsi="Times New Roman" w:cs="Times New Roman"/>
        </w:rPr>
        <w:t xml:space="preserve"> described above. The one medical physician divided her time between both facilities. Each nurse practitioner is delegated to one specific facility. Therefore, some days there was only one provider at a facility, and that usually is the nurse practitioner. When the medical physician is present, there were two providers on that campus. The medical provider has worked with these facilities since June of 2018 and, the nurse practitioners have been there for a few years. All providers have worked with the main healthcare system for over 5 years with all their </w:t>
      </w:r>
      <w:r w:rsidRPr="00CD2758">
        <w:rPr>
          <w:rFonts w:ascii="Times New Roman" w:eastAsia="Calibri" w:hAnsi="Times New Roman" w:cs="Times New Roman"/>
          <w:noProof/>
        </w:rPr>
        <w:t>experience</w:t>
      </w:r>
      <w:r w:rsidRPr="00CD2758">
        <w:rPr>
          <w:rFonts w:ascii="Times New Roman" w:eastAsia="Calibri" w:hAnsi="Times New Roman" w:cs="Times New Roman"/>
        </w:rPr>
        <w:t xml:space="preserve"> being in primary care.  </w:t>
      </w:r>
    </w:p>
    <w:p w14:paraId="4B620F17" w14:textId="30183759"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The patient population from the skilled facility was utilized for chart </w:t>
      </w:r>
      <w:r w:rsidR="0071380D">
        <w:rPr>
          <w:rFonts w:ascii="Times New Roman" w:eastAsia="Calibri" w:hAnsi="Times New Roman" w:cs="Times New Roman"/>
        </w:rPr>
        <w:t>reviewing</w:t>
      </w:r>
      <w:r w:rsidRPr="00CD2758">
        <w:rPr>
          <w:rFonts w:ascii="Times New Roman" w:eastAsia="Calibri" w:hAnsi="Times New Roman" w:cs="Times New Roman"/>
        </w:rPr>
        <w:t xml:space="preserve"> of providers documentation and </w:t>
      </w:r>
      <w:r w:rsidR="00514B4B" w:rsidRPr="00CD2758">
        <w:rPr>
          <w:rFonts w:ascii="Times New Roman" w:eastAsia="Calibri" w:hAnsi="Times New Roman" w:cs="Times New Roman"/>
        </w:rPr>
        <w:t>ACP</w:t>
      </w:r>
      <w:r w:rsidRPr="00CD2758">
        <w:rPr>
          <w:rFonts w:ascii="Times New Roman" w:eastAsia="Calibri" w:hAnsi="Times New Roman" w:cs="Times New Roman"/>
        </w:rPr>
        <w:t xml:space="preserve"> review. All of them met the inclusion criteria for chart </w:t>
      </w:r>
      <w:r w:rsidR="0071380D">
        <w:rPr>
          <w:rFonts w:ascii="Times New Roman" w:eastAsia="Calibri" w:hAnsi="Times New Roman" w:cs="Times New Roman"/>
        </w:rPr>
        <w:t>reviews</w:t>
      </w:r>
      <w:r w:rsidRPr="00CD2758">
        <w:rPr>
          <w:rFonts w:ascii="Times New Roman" w:eastAsia="Calibri" w:hAnsi="Times New Roman" w:cs="Times New Roman"/>
        </w:rPr>
        <w:t xml:space="preserve"> due to be a patient of the system, having needs for </w:t>
      </w:r>
      <w:r w:rsidR="00514B4B" w:rsidRPr="00CD2758">
        <w:rPr>
          <w:rFonts w:ascii="Times New Roman" w:eastAsia="Calibri" w:hAnsi="Times New Roman" w:cs="Times New Roman"/>
        </w:rPr>
        <w:t>ACP</w:t>
      </w:r>
      <w:r w:rsidRPr="00CD2758">
        <w:rPr>
          <w:rFonts w:ascii="Times New Roman" w:eastAsia="Calibri" w:hAnsi="Times New Roman" w:cs="Times New Roman"/>
        </w:rPr>
        <w:t>, and being a resident of the</w:t>
      </w:r>
      <w:r w:rsidR="00F3138D">
        <w:rPr>
          <w:rFonts w:ascii="Times New Roman" w:eastAsia="Calibri" w:hAnsi="Times New Roman" w:cs="Times New Roman"/>
        </w:rPr>
        <w:t xml:space="preserve"> skilled nursing facility</w:t>
      </w:r>
      <w:r w:rsidRPr="00CD2758">
        <w:rPr>
          <w:rFonts w:ascii="Times New Roman" w:eastAsia="Calibri" w:hAnsi="Times New Roman" w:cs="Times New Roman"/>
        </w:rPr>
        <w:t xml:space="preserve">. There were no identifiable data collected from the patient chart review. Only information about </w:t>
      </w:r>
      <w:r w:rsidR="00514B4B" w:rsidRPr="00CD2758">
        <w:rPr>
          <w:rFonts w:ascii="Times New Roman" w:eastAsia="Calibri" w:hAnsi="Times New Roman" w:cs="Times New Roman"/>
        </w:rPr>
        <w:t>ACP</w:t>
      </w:r>
      <w:r w:rsidRPr="00CD2758">
        <w:rPr>
          <w:rFonts w:ascii="Times New Roman" w:eastAsia="Calibri" w:hAnsi="Times New Roman" w:cs="Times New Roman"/>
        </w:rPr>
        <w:t xml:space="preserve"> charted in the electronic medical record by the </w:t>
      </w:r>
      <w:r w:rsidRPr="00CD2758">
        <w:rPr>
          <w:rFonts w:ascii="Times New Roman" w:eastAsia="Calibri" w:hAnsi="Times New Roman" w:cs="Times New Roman"/>
          <w:noProof/>
        </w:rPr>
        <w:t>above-described</w:t>
      </w:r>
      <w:r w:rsidRPr="00CD2758">
        <w:rPr>
          <w:rFonts w:ascii="Times New Roman" w:eastAsia="Calibri" w:hAnsi="Times New Roman" w:cs="Times New Roman"/>
        </w:rPr>
        <w:t xml:space="preserve"> providers.  </w:t>
      </w:r>
    </w:p>
    <w:p w14:paraId="0BE9C0C6"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Recruitment</w:t>
      </w:r>
      <w:r w:rsidRPr="00CD2758">
        <w:rPr>
          <w:rFonts w:ascii="Times New Roman" w:eastAsia="Calibri" w:hAnsi="Times New Roman" w:cs="Times New Roman"/>
          <w:b/>
        </w:rPr>
        <w:tab/>
      </w:r>
    </w:p>
    <w:p w14:paraId="2195101F" w14:textId="77777777" w:rsidR="003D3674" w:rsidRPr="00CD2758" w:rsidRDefault="003D3674" w:rsidP="00634779">
      <w:pPr>
        <w:overflowPunct w:val="0"/>
        <w:autoSpaceDE w:val="0"/>
        <w:autoSpaceDN w:val="0"/>
        <w:adjustRightInd w:val="0"/>
        <w:spacing w:line="480" w:lineRule="auto"/>
        <w:ind w:firstLine="720"/>
        <w:textAlignment w:val="baseline"/>
        <w:rPr>
          <w:rFonts w:ascii="Times New Roman" w:eastAsia="Times New Roman" w:hAnsi="Times New Roman" w:cs="Times New Roman"/>
        </w:rPr>
      </w:pPr>
      <w:r w:rsidRPr="00CD2758">
        <w:rPr>
          <w:rFonts w:ascii="Times New Roman" w:eastAsia="Times New Roman" w:hAnsi="Times New Roman" w:cs="Times New Roman"/>
        </w:rPr>
        <w:t xml:space="preserve">Recruitment of the providers occurred during an office meeting when all the potential participants were in attendance. The student project lead developed an educational presentation </w:t>
      </w:r>
      <w:r w:rsidRPr="00CD2758">
        <w:rPr>
          <w:rFonts w:ascii="Times New Roman" w:eastAsia="Times New Roman" w:hAnsi="Times New Roman" w:cs="Times New Roman"/>
        </w:rPr>
        <w:lastRenderedPageBreak/>
        <w:t xml:space="preserve">and handout. This presentation included a brief explanation and background on the topic of ACP, the intervention (algorithm), and its use. The providers were </w:t>
      </w:r>
      <w:r w:rsidRPr="00CD2758">
        <w:rPr>
          <w:rFonts w:ascii="Times New Roman" w:eastAsia="Times New Roman" w:hAnsi="Times New Roman" w:cs="Times New Roman"/>
          <w:noProof/>
        </w:rPr>
        <w:t>educated</w:t>
      </w:r>
      <w:r w:rsidRPr="00CD2758">
        <w:rPr>
          <w:rFonts w:ascii="Times New Roman" w:eastAsia="Times New Roman" w:hAnsi="Times New Roman" w:cs="Times New Roman"/>
        </w:rPr>
        <w:t xml:space="preserve"> about the requirements for the algorithm and </w:t>
      </w:r>
      <w:r w:rsidRPr="00CD2758">
        <w:rPr>
          <w:rFonts w:ascii="Times New Roman" w:eastAsia="Times New Roman" w:hAnsi="Times New Roman" w:cs="Times New Roman"/>
          <w:noProof/>
        </w:rPr>
        <w:t>its</w:t>
      </w:r>
      <w:r w:rsidRPr="00CD2758">
        <w:rPr>
          <w:rFonts w:ascii="Times New Roman" w:eastAsia="Times New Roman" w:hAnsi="Times New Roman" w:cs="Times New Roman"/>
        </w:rPr>
        <w:t xml:space="preserve"> use for 10-weeks and the start date of 8/27/2018. Furthermore, the student project </w:t>
      </w:r>
      <w:r w:rsidRPr="00CD2758">
        <w:rPr>
          <w:rFonts w:ascii="Times New Roman" w:eastAsia="Times New Roman" w:hAnsi="Times New Roman" w:cs="Times New Roman"/>
          <w:noProof/>
        </w:rPr>
        <w:t>lead</w:t>
      </w:r>
      <w:r w:rsidRPr="00CD2758">
        <w:rPr>
          <w:rFonts w:ascii="Times New Roman" w:eastAsia="Times New Roman" w:hAnsi="Times New Roman" w:cs="Times New Roman"/>
        </w:rPr>
        <w:t xml:space="preserve"> detailed that every other week a PDSA cycle would be performed. Post education of the DNP scholarly project, the student project lead and site champion answered questions pertaining to the intervention, to the best of their ability.              </w:t>
      </w:r>
    </w:p>
    <w:p w14:paraId="6E9844D5" w14:textId="77777777" w:rsidR="003D3674" w:rsidRPr="00CD2758" w:rsidRDefault="003D3674" w:rsidP="003D3674">
      <w:pPr>
        <w:jc w:val="both"/>
        <w:rPr>
          <w:rFonts w:ascii="Times New Roman" w:eastAsia="Calibri" w:hAnsi="Times New Roman" w:cs="Times New Roman"/>
          <w:b/>
        </w:rPr>
      </w:pPr>
      <w:r w:rsidRPr="00CD2758">
        <w:rPr>
          <w:rFonts w:ascii="Times New Roman" w:eastAsia="Calibri" w:hAnsi="Times New Roman" w:cs="Times New Roman"/>
          <w:b/>
        </w:rPr>
        <w:t xml:space="preserve">Implementation Process </w:t>
      </w:r>
    </w:p>
    <w:p w14:paraId="62959BD5" w14:textId="77777777" w:rsidR="003D3674" w:rsidRPr="00CD2758" w:rsidRDefault="003D3674" w:rsidP="003D3674">
      <w:pPr>
        <w:jc w:val="both"/>
        <w:rPr>
          <w:rFonts w:ascii="Times New Roman" w:eastAsia="Calibri" w:hAnsi="Times New Roman" w:cs="Times New Roman"/>
        </w:rPr>
      </w:pPr>
    </w:p>
    <w:p w14:paraId="20882F58" w14:textId="72DC1AF1" w:rsidR="003D3674" w:rsidRPr="00CD2758" w:rsidRDefault="003D3674" w:rsidP="00634779">
      <w:pPr>
        <w:spacing w:line="480" w:lineRule="auto"/>
        <w:ind w:firstLine="720"/>
        <w:jc w:val="both"/>
        <w:rPr>
          <w:rFonts w:ascii="Times New Roman" w:eastAsia="Calibri" w:hAnsi="Times New Roman" w:cs="Times New Roman"/>
        </w:rPr>
      </w:pPr>
      <w:r w:rsidRPr="00CD2758">
        <w:rPr>
          <w:rFonts w:ascii="Times New Roman" w:eastAsia="Calibri" w:hAnsi="Times New Roman" w:cs="Times New Roman"/>
        </w:rPr>
        <w:t xml:space="preserve">The project was implemented by the providers at each facility.  A chart </w:t>
      </w:r>
      <w:r w:rsidR="0071380D">
        <w:rPr>
          <w:rFonts w:ascii="Times New Roman" w:eastAsia="Calibri" w:hAnsi="Times New Roman" w:cs="Times New Roman"/>
        </w:rPr>
        <w:t xml:space="preserve">review </w:t>
      </w:r>
      <w:r w:rsidRPr="00CD2758">
        <w:rPr>
          <w:rFonts w:ascii="Times New Roman" w:eastAsia="Calibri" w:hAnsi="Times New Roman" w:cs="Times New Roman"/>
        </w:rPr>
        <w:t xml:space="preserve">prior to the start of the project was </w:t>
      </w:r>
      <w:r w:rsidRPr="00CD2758">
        <w:rPr>
          <w:rFonts w:ascii="Times New Roman" w:eastAsia="Calibri" w:hAnsi="Times New Roman" w:cs="Times New Roman"/>
          <w:noProof/>
        </w:rPr>
        <w:t>performed</w:t>
      </w:r>
      <w:r w:rsidRPr="00CD2758">
        <w:rPr>
          <w:rFonts w:ascii="Times New Roman" w:eastAsia="Calibri" w:hAnsi="Times New Roman" w:cs="Times New Roman"/>
        </w:rPr>
        <w:t xml:space="preserve">. Education for the project tool was provided in-depth one week prior to </w:t>
      </w:r>
      <w:r w:rsidRPr="00CD2758">
        <w:rPr>
          <w:rFonts w:ascii="Times New Roman" w:eastAsia="Calibri" w:hAnsi="Times New Roman" w:cs="Times New Roman"/>
          <w:noProof/>
        </w:rPr>
        <w:t xml:space="preserve">implementation and the </w:t>
      </w:r>
      <w:r w:rsidRPr="00CD2758">
        <w:rPr>
          <w:rFonts w:ascii="Times New Roman" w:eastAsia="Calibri" w:hAnsi="Times New Roman" w:cs="Times New Roman"/>
        </w:rPr>
        <w:t xml:space="preserve">week of implementation. Implementation of the algorithm occurred over a 10-week duration with a PDSA rapid cycle performed every other week or as needed for troubleshooting (Popescu &amp; Popescu, 2015). The chart </w:t>
      </w:r>
      <w:r w:rsidR="0071380D">
        <w:rPr>
          <w:rFonts w:ascii="Times New Roman" w:eastAsia="Calibri" w:hAnsi="Times New Roman" w:cs="Times New Roman"/>
        </w:rPr>
        <w:t>review</w:t>
      </w:r>
      <w:r w:rsidRPr="00CD2758">
        <w:rPr>
          <w:rFonts w:ascii="Times New Roman" w:eastAsia="Calibri" w:hAnsi="Times New Roman" w:cs="Times New Roman"/>
        </w:rPr>
        <w:t xml:space="preserve"> was evaluated and analyzed for significance, to determine if the </w:t>
      </w:r>
      <w:r w:rsidRPr="00CD2758">
        <w:rPr>
          <w:rFonts w:ascii="Times New Roman" w:eastAsia="Calibri" w:hAnsi="Times New Roman" w:cs="Times New Roman"/>
          <w:noProof/>
        </w:rPr>
        <w:t>tool</w:t>
      </w:r>
      <w:r w:rsidRPr="00CD2758">
        <w:rPr>
          <w:rFonts w:ascii="Times New Roman" w:eastAsia="Calibri" w:hAnsi="Times New Roman" w:cs="Times New Roman"/>
        </w:rPr>
        <w:t xml:space="preserve"> was useful in improving documentation of ACP conversations. </w:t>
      </w:r>
    </w:p>
    <w:p w14:paraId="238D0B34" w14:textId="426CE103"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As detailed in chapter four, the use of simple mathematical equations from the chart </w:t>
      </w:r>
      <w:proofErr w:type="spellStart"/>
      <w:r w:rsidR="0071380D">
        <w:rPr>
          <w:rFonts w:ascii="Times New Roman" w:eastAsia="Calibri" w:hAnsi="Times New Roman" w:cs="Times New Roman"/>
        </w:rPr>
        <w:t>reveiw</w:t>
      </w:r>
      <w:r w:rsidRPr="00CD2758">
        <w:rPr>
          <w:rFonts w:ascii="Times New Roman" w:eastAsia="Calibri" w:hAnsi="Times New Roman" w:cs="Times New Roman"/>
        </w:rPr>
        <w:t>s</w:t>
      </w:r>
      <w:proofErr w:type="spellEnd"/>
      <w:r w:rsidRPr="00CD2758">
        <w:rPr>
          <w:rFonts w:ascii="Times New Roman" w:eastAsia="Calibri" w:hAnsi="Times New Roman" w:cs="Times New Roman"/>
        </w:rPr>
        <w:t xml:space="preserve"> data </w:t>
      </w:r>
      <w:r w:rsidRPr="00CD2758">
        <w:rPr>
          <w:rFonts w:ascii="Times New Roman" w:eastAsia="Calibri" w:hAnsi="Times New Roman" w:cs="Times New Roman"/>
          <w:noProof/>
        </w:rPr>
        <w:t>was</w:t>
      </w:r>
      <w:r w:rsidRPr="00CD2758">
        <w:rPr>
          <w:rFonts w:ascii="Times New Roman" w:eastAsia="Calibri" w:hAnsi="Times New Roman" w:cs="Times New Roman"/>
        </w:rPr>
        <w:t xml:space="preserve"> utilized to compare the </w:t>
      </w:r>
      <w:r w:rsidRPr="00CD2758">
        <w:rPr>
          <w:rFonts w:ascii="Times New Roman" w:eastAsia="Calibri" w:hAnsi="Times New Roman" w:cs="Times New Roman"/>
          <w:noProof/>
        </w:rPr>
        <w:t>ACPs</w:t>
      </w:r>
      <w:r w:rsidRPr="00CD2758">
        <w:rPr>
          <w:rFonts w:ascii="Times New Roman" w:eastAsia="Calibri" w:hAnsi="Times New Roman" w:cs="Times New Roman"/>
        </w:rPr>
        <w:t xml:space="preserve"> documentation </w:t>
      </w:r>
      <w:r w:rsidRPr="00CD2758">
        <w:rPr>
          <w:rFonts w:ascii="Times New Roman" w:eastAsia="Calibri" w:hAnsi="Times New Roman" w:cs="Times New Roman"/>
          <w:noProof/>
        </w:rPr>
        <w:t>pre-intervention</w:t>
      </w:r>
      <w:r w:rsidRPr="00CD2758">
        <w:rPr>
          <w:rFonts w:ascii="Times New Roman" w:eastAsia="Calibri" w:hAnsi="Times New Roman" w:cs="Times New Roman"/>
        </w:rPr>
        <w:t xml:space="preserve"> algorithm and post-intervention algorithm with use of the mean scores from the MOST forms. It is important to analyze data to address erroneous parts and make improvements for the project to support sustainability (HRSA, 2016).</w:t>
      </w:r>
      <w:r w:rsidRPr="00CD2758">
        <w:rPr>
          <w:rFonts w:ascii="Times New Roman" w:eastAsia="Calibri" w:hAnsi="Times New Roman" w:cs="Times New Roman"/>
          <w:b/>
        </w:rPr>
        <w:t xml:space="preserve">  </w:t>
      </w:r>
      <w:r w:rsidRPr="00CD2758">
        <w:rPr>
          <w:rFonts w:ascii="Times New Roman" w:eastAsia="Calibri" w:hAnsi="Times New Roman" w:cs="Times New Roman"/>
        </w:rPr>
        <w:t>Results were provided to the site champion and staff that helped with the project.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plan variations that occurred are described in the following section.            </w:t>
      </w:r>
    </w:p>
    <w:p w14:paraId="74F38142"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Plan Variation</w:t>
      </w:r>
      <w:r w:rsidRPr="00CD2758">
        <w:rPr>
          <w:rFonts w:ascii="Times New Roman" w:eastAsia="Calibri" w:hAnsi="Times New Roman" w:cs="Times New Roman"/>
          <w:b/>
        </w:rPr>
        <w:tab/>
      </w:r>
    </w:p>
    <w:p w14:paraId="3CB2CA19" w14:textId="447EF777"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Early on the project plan was varied to address concerns of the site champion. On the first day of the project, the student project </w:t>
      </w:r>
      <w:r w:rsidRPr="00CD2758">
        <w:rPr>
          <w:rFonts w:ascii="Times New Roman" w:eastAsia="Calibri" w:hAnsi="Times New Roman" w:cs="Times New Roman"/>
          <w:noProof/>
        </w:rPr>
        <w:t>lead</w:t>
      </w:r>
      <w:r w:rsidRPr="00CD2758">
        <w:rPr>
          <w:rFonts w:ascii="Times New Roman" w:eastAsia="Calibri" w:hAnsi="Times New Roman" w:cs="Times New Roman"/>
        </w:rPr>
        <w:t xml:space="preserve"> met with two of the providers to discuss the </w:t>
      </w:r>
      <w:r w:rsidRPr="00CD2758">
        <w:rPr>
          <w:rFonts w:ascii="Times New Roman" w:eastAsia="Calibri" w:hAnsi="Times New Roman" w:cs="Times New Roman"/>
          <w:noProof/>
        </w:rPr>
        <w:lastRenderedPageBreak/>
        <w:t>impl</w:t>
      </w:r>
      <w:r w:rsidR="00117A40" w:rsidRPr="00CD2758">
        <w:rPr>
          <w:rFonts w:ascii="Times New Roman" w:eastAsia="Calibri" w:hAnsi="Times New Roman" w:cs="Times New Roman"/>
          <w:noProof/>
        </w:rPr>
        <w:t>e</w:t>
      </w:r>
      <w:r w:rsidRPr="00CD2758">
        <w:rPr>
          <w:rFonts w:ascii="Times New Roman" w:eastAsia="Calibri" w:hAnsi="Times New Roman" w:cs="Times New Roman"/>
          <w:noProof/>
        </w:rPr>
        <w:t xml:space="preserve">mentation phase </w:t>
      </w:r>
      <w:r w:rsidRPr="00CD2758">
        <w:rPr>
          <w:rFonts w:ascii="Times New Roman" w:eastAsia="Calibri" w:hAnsi="Times New Roman" w:cs="Times New Roman"/>
        </w:rPr>
        <w:t xml:space="preserve">of the project. It was during this meeting that the site champion (medical provider) requested that only two patients a week at each facility be addressed with the algorithm. To further define, it would be preplanned so that the providers could adjust their schedules accordingly, and so that family meetings could be </w:t>
      </w:r>
      <w:r w:rsidRPr="00CD2758">
        <w:rPr>
          <w:rFonts w:ascii="Times New Roman" w:eastAsia="Calibri" w:hAnsi="Times New Roman" w:cs="Times New Roman"/>
          <w:noProof/>
        </w:rPr>
        <w:t>prearranged</w:t>
      </w:r>
      <w:r w:rsidRPr="00CD2758">
        <w:rPr>
          <w:rFonts w:ascii="Times New Roman" w:eastAsia="Calibri" w:hAnsi="Times New Roman" w:cs="Times New Roman"/>
        </w:rPr>
        <w:t xml:space="preserve"> if needed due to cognitive impairment of the patient. </w:t>
      </w:r>
    </w:p>
    <w:p w14:paraId="31FFE425" w14:textId="2FA5C01E"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Another adjustment to the project came later that same week, the site champion after discussion of changing from all patients at the facility to only the skilled population, decided that narrowing the population would </w:t>
      </w:r>
      <w:r w:rsidR="002E5F51">
        <w:rPr>
          <w:rFonts w:ascii="Times New Roman" w:eastAsia="Calibri" w:hAnsi="Times New Roman" w:cs="Times New Roman"/>
        </w:rPr>
        <w:t>be</w:t>
      </w:r>
      <w:r w:rsidRPr="00CD2758">
        <w:rPr>
          <w:rFonts w:ascii="Times New Roman" w:eastAsia="Calibri" w:hAnsi="Times New Roman" w:cs="Times New Roman"/>
        </w:rPr>
        <w:t xml:space="preserve"> more </w:t>
      </w:r>
      <w:r w:rsidR="002E5F51">
        <w:rPr>
          <w:rFonts w:ascii="Times New Roman" w:eastAsia="Calibri" w:hAnsi="Times New Roman" w:cs="Times New Roman"/>
        </w:rPr>
        <w:t xml:space="preserve">beneficial </w:t>
      </w:r>
      <w:r w:rsidRPr="00CD2758">
        <w:rPr>
          <w:rFonts w:ascii="Times New Roman" w:eastAsia="Calibri" w:hAnsi="Times New Roman" w:cs="Times New Roman"/>
        </w:rPr>
        <w:t xml:space="preserve">for the facility. The population now moved from new admissions to </w:t>
      </w:r>
      <w:r w:rsidRPr="00CD2758">
        <w:rPr>
          <w:rFonts w:ascii="Times New Roman" w:eastAsia="Calibri" w:hAnsi="Times New Roman" w:cs="Times New Roman"/>
          <w:noProof/>
        </w:rPr>
        <w:t>long-term</w:t>
      </w:r>
      <w:r w:rsidRPr="00CD2758">
        <w:rPr>
          <w:rFonts w:ascii="Times New Roman" w:eastAsia="Calibri" w:hAnsi="Times New Roman" w:cs="Times New Roman"/>
        </w:rPr>
        <w:t xml:space="preserve"> routine visits of the skilled nursing residents, as they are seen every 30 days and as needed. The assisted living residents are seen every 3 months and as needed, and lastly the independent living residents are seen annually and as needed. Therefore, adjustments were made to the project to only have the algorithm implemented during preplanned meetings and for </w:t>
      </w:r>
      <w:r w:rsidRPr="00CD2758">
        <w:rPr>
          <w:rFonts w:ascii="Times New Roman" w:eastAsia="Calibri" w:hAnsi="Times New Roman" w:cs="Times New Roman"/>
          <w:noProof/>
        </w:rPr>
        <w:t>long-term</w:t>
      </w:r>
      <w:r w:rsidRPr="00CD2758">
        <w:rPr>
          <w:rFonts w:ascii="Times New Roman" w:eastAsia="Calibri" w:hAnsi="Times New Roman" w:cs="Times New Roman"/>
        </w:rPr>
        <w:t xml:space="preserve"> residents. This would allow for more process changes to be visualized. This adjustment eliminated the first 2 steps of the algorithm. Consequently, at this time, a </w:t>
      </w:r>
      <w:r w:rsidRPr="00CD2758">
        <w:rPr>
          <w:rFonts w:ascii="Times New Roman" w:eastAsia="Calibri" w:hAnsi="Times New Roman" w:cs="Times New Roman"/>
          <w:noProof/>
        </w:rPr>
        <w:t>true</w:t>
      </w:r>
      <w:r w:rsidRPr="00CD2758">
        <w:rPr>
          <w:rFonts w:ascii="Times New Roman" w:eastAsia="Calibri" w:hAnsi="Times New Roman" w:cs="Times New Roman"/>
        </w:rPr>
        <w:t xml:space="preserve"> representation of the algorithm will not be collected.</w:t>
      </w:r>
    </w:p>
    <w:p w14:paraId="40E028B9" w14:textId="38D795FE"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Another alteration occurred during the second week of the project, this modification was to follow the data as instructed by lead academic faculty. This change occurred as the data for ACP conversations did not </w:t>
      </w:r>
      <w:r w:rsidRPr="00CD2758">
        <w:rPr>
          <w:rFonts w:ascii="Times New Roman" w:eastAsia="Calibri" w:hAnsi="Times New Roman" w:cs="Times New Roman"/>
          <w:noProof/>
        </w:rPr>
        <w:t>warrant</w:t>
      </w:r>
      <w:r w:rsidRPr="00CD2758">
        <w:rPr>
          <w:rFonts w:ascii="Times New Roman" w:eastAsia="Calibri" w:hAnsi="Times New Roman" w:cs="Times New Roman"/>
        </w:rPr>
        <w:t xml:space="preserve"> </w:t>
      </w:r>
      <w:r w:rsidRPr="00CD2758">
        <w:rPr>
          <w:rFonts w:ascii="Times New Roman" w:eastAsia="Calibri" w:hAnsi="Times New Roman" w:cs="Times New Roman"/>
          <w:noProof/>
        </w:rPr>
        <w:t>practice</w:t>
      </w:r>
      <w:r w:rsidRPr="00CD2758">
        <w:rPr>
          <w:rFonts w:ascii="Times New Roman" w:eastAsia="Calibri" w:hAnsi="Times New Roman" w:cs="Times New Roman"/>
        </w:rPr>
        <w:t xml:space="preserve"> changes as previously described. The pre-chart </w:t>
      </w:r>
      <w:r w:rsidR="0071380D">
        <w:rPr>
          <w:rFonts w:ascii="Times New Roman" w:eastAsia="Calibri" w:hAnsi="Times New Roman" w:cs="Times New Roman"/>
        </w:rPr>
        <w:t>review</w:t>
      </w:r>
      <w:r w:rsidRPr="00CD2758">
        <w:rPr>
          <w:rFonts w:ascii="Times New Roman" w:eastAsia="Calibri" w:hAnsi="Times New Roman" w:cs="Times New Roman"/>
        </w:rPr>
        <w:t xml:space="preserve"> found that ACP was nearly 100%. </w:t>
      </w:r>
      <w:r w:rsidRPr="00CD2758">
        <w:rPr>
          <w:rFonts w:ascii="Times New Roman" w:eastAsia="Calibri" w:hAnsi="Times New Roman" w:cs="Times New Roman"/>
          <w:noProof/>
        </w:rPr>
        <w:t>Upon</w:t>
      </w:r>
      <w:r w:rsidRPr="00CD2758">
        <w:rPr>
          <w:rFonts w:ascii="Times New Roman" w:eastAsia="Calibri" w:hAnsi="Times New Roman" w:cs="Times New Roman"/>
        </w:rPr>
        <w:t xml:space="preserve"> further analysis, it was found that the MOST forms were deficient in the facility. These forms are one of the most influential forms for a skilled nursing resident. This was when the adjustment to </w:t>
      </w:r>
      <w:r w:rsidRPr="00CD2758">
        <w:rPr>
          <w:rFonts w:ascii="Times New Roman" w:eastAsia="Calibri" w:hAnsi="Times New Roman" w:cs="Times New Roman"/>
          <w:noProof/>
        </w:rPr>
        <w:t>improve</w:t>
      </w:r>
      <w:r w:rsidRPr="00CD2758">
        <w:rPr>
          <w:rFonts w:ascii="Times New Roman" w:eastAsia="Calibri" w:hAnsi="Times New Roman" w:cs="Times New Roman"/>
        </w:rPr>
        <w:t xml:space="preserve"> documentation of only the MOST form was made. This was a major transition for the project. </w:t>
      </w:r>
    </w:p>
    <w:p w14:paraId="72870D68" w14:textId="77777777" w:rsidR="003D3674" w:rsidRPr="00CD2758" w:rsidRDefault="003D3674" w:rsidP="00634779">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The final variation of the project occurred to accommodate for the occurrence of a resident’s death. While this was known, it was not calculated in for a variance during planning. Deaths occur infrequently and sometimes without notice. It is important to provide this detail for the audience so that they see the variation in the data set (i.e. the </w:t>
      </w:r>
      <w:r w:rsidRPr="00CD2758">
        <w:rPr>
          <w:rFonts w:ascii="Times New Roman" w:eastAsia="Calibri" w:hAnsi="Times New Roman" w:cs="Times New Roman"/>
          <w:noProof/>
        </w:rPr>
        <w:t>total</w:t>
      </w:r>
      <w:r w:rsidRPr="00CD2758">
        <w:rPr>
          <w:rFonts w:ascii="Times New Roman" w:eastAsia="Calibri" w:hAnsi="Times New Roman" w:cs="Times New Roman"/>
        </w:rPr>
        <w:t xml:space="preserve"> number of patients). This allows for an account of deaths to aid in the removal of these patients’ chart from the final analysis. Therefore, the number of active patients at the beginning of this project was different from the final count due to patient deaths. This is a plausible </w:t>
      </w:r>
      <w:r w:rsidRPr="00CD2758">
        <w:rPr>
          <w:rFonts w:ascii="Times New Roman" w:eastAsia="Calibri" w:hAnsi="Times New Roman" w:cs="Times New Roman"/>
          <w:noProof/>
        </w:rPr>
        <w:t>account</w:t>
      </w:r>
      <w:r w:rsidRPr="00CD2758">
        <w:rPr>
          <w:rFonts w:ascii="Times New Roman" w:eastAsia="Calibri" w:hAnsi="Times New Roman" w:cs="Times New Roman"/>
        </w:rPr>
        <w:t xml:space="preserve"> for the changes in the data set over the duration of the project. </w:t>
      </w:r>
    </w:p>
    <w:p w14:paraId="421A4492" w14:textId="77777777"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b/>
        </w:rPr>
        <w:t>Summary</w:t>
      </w:r>
    </w:p>
    <w:p w14:paraId="04C55D33" w14:textId="0500B692"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In conclusion, this chapter detailed the setting, the participants, recruitment, and implementation process. It is the design of the study that </w:t>
      </w:r>
      <w:r w:rsidRPr="00CD2758">
        <w:rPr>
          <w:rFonts w:ascii="Times New Roman" w:eastAsia="Calibri" w:hAnsi="Times New Roman" w:cs="Times New Roman"/>
          <w:noProof/>
        </w:rPr>
        <w:t>allows</w:t>
      </w:r>
      <w:r w:rsidRPr="00CD2758">
        <w:rPr>
          <w:rFonts w:ascii="Times New Roman" w:eastAsia="Calibri" w:hAnsi="Times New Roman" w:cs="Times New Roman"/>
        </w:rPr>
        <w:t xml:space="preserve"> for these segments to be detailed. The setting was important to illustrate as this allows for a greater understanding of ACP as a concept and its utilization in practice. Without </w:t>
      </w:r>
      <w:r w:rsidRPr="00CD2758">
        <w:rPr>
          <w:rFonts w:ascii="Times New Roman" w:eastAsia="Calibri" w:hAnsi="Times New Roman" w:cs="Times New Roman"/>
          <w:noProof/>
        </w:rPr>
        <w:t>knowledge</w:t>
      </w:r>
      <w:r w:rsidRPr="00CD2758">
        <w:rPr>
          <w:rFonts w:ascii="Times New Roman" w:eastAsia="Calibri" w:hAnsi="Times New Roman" w:cs="Times New Roman"/>
        </w:rPr>
        <w:t xml:space="preserve"> of the setting, it is harder to associate ACP and its importance. </w:t>
      </w:r>
      <w:r w:rsidRPr="00CD2758">
        <w:rPr>
          <w:rFonts w:ascii="Times New Roman" w:eastAsia="Calibri" w:hAnsi="Times New Roman" w:cs="Times New Roman"/>
          <w:noProof/>
        </w:rPr>
        <w:t>Description</w:t>
      </w:r>
      <w:r w:rsidRPr="00CD2758">
        <w:rPr>
          <w:rFonts w:ascii="Times New Roman" w:eastAsia="Calibri" w:hAnsi="Times New Roman" w:cs="Times New Roman"/>
        </w:rPr>
        <w:t xml:space="preserve"> of participants was required to provide background.  Recruitment needs to be understood as it should be performed ethically and with an </w:t>
      </w:r>
      <w:r w:rsidRPr="00CD2758">
        <w:rPr>
          <w:rFonts w:ascii="Times New Roman" w:eastAsia="Calibri" w:hAnsi="Times New Roman" w:cs="Times New Roman"/>
          <w:noProof/>
        </w:rPr>
        <w:t>informed</w:t>
      </w:r>
      <w:r w:rsidRPr="00CD2758">
        <w:rPr>
          <w:rFonts w:ascii="Times New Roman" w:eastAsia="Calibri" w:hAnsi="Times New Roman" w:cs="Times New Roman"/>
        </w:rPr>
        <w:t xml:space="preserve"> understanding of what the participants are signing up for. Overall, the implementation process details a step by step account of how the project was executed. This can provide other individuals with </w:t>
      </w:r>
      <w:r w:rsidR="00117A40" w:rsidRPr="00CD2758">
        <w:rPr>
          <w:rFonts w:ascii="Times New Roman" w:eastAsia="Calibri" w:hAnsi="Times New Roman" w:cs="Times New Roman"/>
          <w:noProof/>
        </w:rPr>
        <w:t>a</w:t>
      </w:r>
      <w:r w:rsidRPr="00CD2758">
        <w:rPr>
          <w:rFonts w:ascii="Times New Roman" w:eastAsia="Calibri" w:hAnsi="Times New Roman" w:cs="Times New Roman"/>
          <w:noProof/>
        </w:rPr>
        <w:t xml:space="preserve"> background</w:t>
      </w:r>
      <w:r w:rsidRPr="00CD2758">
        <w:rPr>
          <w:rFonts w:ascii="Times New Roman" w:eastAsia="Calibri" w:hAnsi="Times New Roman" w:cs="Times New Roman"/>
        </w:rPr>
        <w:t xml:space="preserve"> of how to set up a similar quality improvement projects based on the same topic. Finally, it is important to understand a plan variation, as this will occur in nearly every project even with extensive research and development. There are some events the student project lead cannot account for and perhaps would not be seen until the project was implemented into the practice. </w:t>
      </w:r>
    </w:p>
    <w:p w14:paraId="6E777FDC" w14:textId="77777777" w:rsidR="00234AFD" w:rsidRPr="00CD2758" w:rsidRDefault="00234AFD" w:rsidP="003D3674">
      <w:pPr>
        <w:spacing w:line="480" w:lineRule="auto"/>
        <w:rPr>
          <w:rFonts w:ascii="Times New Roman" w:eastAsia="Calibri" w:hAnsi="Times New Roman" w:cs="Times New Roman"/>
        </w:rPr>
      </w:pPr>
    </w:p>
    <w:bookmarkEnd w:id="22"/>
    <w:p w14:paraId="78C55BC5" w14:textId="485BAE0B" w:rsidR="003D3674" w:rsidRPr="00CD2758" w:rsidRDefault="003D3674" w:rsidP="003D3674">
      <w:pPr>
        <w:spacing w:line="480" w:lineRule="auto"/>
        <w:jc w:val="center"/>
        <w:rPr>
          <w:rFonts w:ascii="Times New Roman" w:eastAsia="Calibri" w:hAnsi="Times New Roman" w:cs="Times New Roman"/>
          <w:b/>
        </w:rPr>
      </w:pPr>
      <w:r w:rsidRPr="00CD2758">
        <w:rPr>
          <w:rFonts w:ascii="Times New Roman" w:eastAsia="Calibri" w:hAnsi="Times New Roman" w:cs="Times New Roman"/>
          <w:b/>
        </w:rPr>
        <w:lastRenderedPageBreak/>
        <w:t xml:space="preserve">Chapter </w:t>
      </w:r>
      <w:r w:rsidR="00B2228A">
        <w:rPr>
          <w:rFonts w:ascii="Times New Roman" w:eastAsia="Calibri" w:hAnsi="Times New Roman" w:cs="Times New Roman"/>
          <w:b/>
        </w:rPr>
        <w:t>Six</w:t>
      </w:r>
      <w:r w:rsidRPr="00CD2758">
        <w:rPr>
          <w:rFonts w:ascii="Times New Roman" w:eastAsia="Calibri" w:hAnsi="Times New Roman" w:cs="Times New Roman"/>
          <w:b/>
        </w:rPr>
        <w:t>: Evaluation of the Practice Change Initiative</w:t>
      </w:r>
    </w:p>
    <w:p w14:paraId="465E8DF3" w14:textId="1406AEEF"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The </w:t>
      </w:r>
      <w:r w:rsidR="00980EC6" w:rsidRPr="00CD2758">
        <w:rPr>
          <w:rFonts w:ascii="Times New Roman" w:eastAsia="Calibri" w:hAnsi="Times New Roman" w:cs="Times New Roman"/>
        </w:rPr>
        <w:t>Doctor of Nursing</w:t>
      </w:r>
      <w:r w:rsidRPr="00CD2758">
        <w:rPr>
          <w:rFonts w:ascii="Times New Roman" w:eastAsia="Calibri" w:hAnsi="Times New Roman" w:cs="Times New Roman"/>
        </w:rPr>
        <w:t xml:space="preserve"> (DNP) project lead collected the findings of this project over a ten-week period post education and implementation of the advanced care planning (ACP) algorithm.</w:t>
      </w:r>
      <w:r w:rsidR="00CA36CF">
        <w:rPr>
          <w:rFonts w:ascii="Times New Roman" w:eastAsia="Calibri" w:hAnsi="Times New Roman" w:cs="Times New Roman"/>
        </w:rPr>
        <w:t xml:space="preserve"> The</w:t>
      </w:r>
      <w:r w:rsidRPr="00CD2758">
        <w:rPr>
          <w:rFonts w:ascii="Times New Roman" w:eastAsia="Calibri" w:hAnsi="Times New Roman" w:cs="Times New Roman"/>
        </w:rPr>
        <w:t xml:space="preserve"> </w:t>
      </w:r>
      <w:r w:rsidRPr="00CD2758">
        <w:rPr>
          <w:rFonts w:ascii="Times New Roman" w:eastAsia="Calibri" w:hAnsi="Times New Roman" w:cs="Times New Roman"/>
          <w:noProof/>
        </w:rPr>
        <w:t>Plan,</w:t>
      </w:r>
      <w:r w:rsidRPr="00CD2758">
        <w:rPr>
          <w:rFonts w:ascii="Times New Roman" w:eastAsia="Calibri" w:hAnsi="Times New Roman" w:cs="Times New Roman"/>
        </w:rPr>
        <w:t xml:space="preserve"> Do, Study, Act (PDSA) </w:t>
      </w:r>
      <w:r w:rsidR="00CA36CF">
        <w:rPr>
          <w:rFonts w:ascii="Times New Roman" w:eastAsia="Calibri" w:hAnsi="Times New Roman" w:cs="Times New Roman"/>
        </w:rPr>
        <w:t>model was utilized every two weeks to gather data</w:t>
      </w:r>
      <w:r w:rsidRPr="00CD2758">
        <w:rPr>
          <w:rFonts w:ascii="Times New Roman" w:eastAsia="Calibri" w:hAnsi="Times New Roman" w:cs="Times New Roman"/>
        </w:rPr>
        <w:t xml:space="preserve">. Dissemination occurred post completion of the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and evaluation of findings. </w:t>
      </w:r>
      <w:r w:rsidRPr="00CD2758">
        <w:rPr>
          <w:rFonts w:ascii="Times New Roman" w:eastAsia="Calibri" w:hAnsi="Times New Roman" w:cs="Times New Roman"/>
          <w:noProof/>
        </w:rPr>
        <w:t>The methodology</w:t>
      </w:r>
      <w:r w:rsidRPr="00CD2758">
        <w:rPr>
          <w:rFonts w:ascii="Times New Roman" w:eastAsia="Calibri" w:hAnsi="Times New Roman" w:cs="Times New Roman"/>
        </w:rPr>
        <w:t xml:space="preserve"> of the algorithm was changed during the start of the project due to some request by the medical director, who was the site champion. This change was to increase the </w:t>
      </w:r>
      <w:r w:rsidRPr="00CD2758">
        <w:rPr>
          <w:rFonts w:ascii="Times New Roman" w:eastAsia="Calibri" w:hAnsi="Times New Roman" w:cs="Times New Roman"/>
          <w:noProof/>
        </w:rPr>
        <w:t>ACP</w:t>
      </w:r>
      <w:r w:rsidRPr="00CD2758">
        <w:rPr>
          <w:rFonts w:ascii="Times New Roman" w:eastAsia="Calibri" w:hAnsi="Times New Roman" w:cs="Times New Roman"/>
        </w:rPr>
        <w:t xml:space="preserve"> completion of Medical Orders Scope of Treatment (MOST) forms in the skilled nursing population, as previously detailed in the plan variation. This chapter will detail the results and findings from the DNP project. </w:t>
      </w:r>
      <w:r w:rsidR="00A15445">
        <w:rPr>
          <w:rFonts w:ascii="Times New Roman" w:eastAsia="Calibri" w:hAnsi="Times New Roman" w:cs="Times New Roman"/>
        </w:rPr>
        <w:t>The findings and feedback allowed for im</w:t>
      </w:r>
      <w:r w:rsidRPr="00CD2758">
        <w:rPr>
          <w:rFonts w:ascii="Times New Roman" w:eastAsia="Calibri" w:hAnsi="Times New Roman" w:cs="Times New Roman"/>
        </w:rPr>
        <w:t xml:space="preserve">plications for practice </w:t>
      </w:r>
      <w:r w:rsidR="00A15445">
        <w:rPr>
          <w:rFonts w:ascii="Times New Roman" w:eastAsia="Calibri" w:hAnsi="Times New Roman" w:cs="Times New Roman"/>
        </w:rPr>
        <w:t xml:space="preserve">to be discovered, this was then disseminated </w:t>
      </w:r>
      <w:r w:rsidRPr="00CD2758">
        <w:rPr>
          <w:rFonts w:ascii="Times New Roman" w:eastAsia="Calibri" w:hAnsi="Times New Roman" w:cs="Times New Roman"/>
        </w:rPr>
        <w:t xml:space="preserve">staff and leaders of the system. These detail implementation of ACP into a policy or protocol like the algorithm used during the project, this would help providers to have success with initiation and completion of the ACP forms. </w:t>
      </w:r>
    </w:p>
    <w:p w14:paraId="34788702" w14:textId="77777777"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Provider Demographics</w:t>
      </w:r>
    </w:p>
    <w:p w14:paraId="76C1F5E8" w14:textId="0EB867ED" w:rsidR="009A5AE5" w:rsidRPr="00CD2758" w:rsidRDefault="003D3674" w:rsidP="00514B4B">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This DNP project setting was at two skilled nursing facilities in the southeastern area. There were three participants, each of which was a healthcare provider. One was a medical doctor of internal medicine, who has worked with the office for five </w:t>
      </w:r>
      <w:r w:rsidRPr="00CD2758">
        <w:rPr>
          <w:rFonts w:ascii="Times New Roman" w:eastAsia="Calibri" w:hAnsi="Times New Roman" w:cs="Times New Roman"/>
          <w:noProof/>
        </w:rPr>
        <w:t>years</w:t>
      </w:r>
      <w:r w:rsidRPr="00CD2758">
        <w:rPr>
          <w:rFonts w:ascii="Times New Roman" w:eastAsia="Calibri" w:hAnsi="Times New Roman" w:cs="Times New Roman"/>
        </w:rPr>
        <w:t xml:space="preserve"> and at the skilled nursing facility since June of 2018. The other providers included two nurse practitioners who had been with the office and skilled nursing </w:t>
      </w:r>
      <w:r w:rsidR="004F7BE6" w:rsidRPr="00CD2758">
        <w:rPr>
          <w:rFonts w:ascii="Times New Roman" w:eastAsia="Calibri" w:hAnsi="Times New Roman" w:cs="Times New Roman"/>
        </w:rPr>
        <w:t>facility for</w:t>
      </w:r>
      <w:r w:rsidRPr="00CD2758">
        <w:rPr>
          <w:rFonts w:ascii="Times New Roman" w:eastAsia="Calibri" w:hAnsi="Times New Roman" w:cs="Times New Roman"/>
        </w:rPr>
        <w:t xml:space="preserve"> almost 7 years each. Their certifications were in </w:t>
      </w:r>
      <w:r w:rsidRPr="00CD2758">
        <w:rPr>
          <w:rFonts w:ascii="Times New Roman" w:eastAsia="Calibri" w:hAnsi="Times New Roman" w:cs="Times New Roman"/>
          <w:noProof/>
        </w:rPr>
        <w:t>adult-gerontology</w:t>
      </w:r>
      <w:r w:rsidRPr="00CD2758">
        <w:rPr>
          <w:rFonts w:ascii="Times New Roman" w:eastAsia="Calibri" w:hAnsi="Times New Roman" w:cs="Times New Roman"/>
        </w:rPr>
        <w:t xml:space="preserve">. All providers were well versed on geriatric care. No </w:t>
      </w:r>
    </w:p>
    <w:p w14:paraId="73A757AA" w14:textId="535B75C5" w:rsidR="00234AFD" w:rsidRPr="00CD2758" w:rsidRDefault="003D3674" w:rsidP="009A5AE5">
      <w:pPr>
        <w:spacing w:line="480" w:lineRule="auto"/>
        <w:rPr>
          <w:rFonts w:ascii="Times New Roman" w:eastAsia="Calibri" w:hAnsi="Times New Roman" w:cs="Times New Roman"/>
        </w:rPr>
      </w:pPr>
      <w:r w:rsidRPr="00CD2758">
        <w:rPr>
          <w:rFonts w:ascii="Times New Roman" w:eastAsia="Calibri" w:hAnsi="Times New Roman" w:cs="Times New Roman"/>
        </w:rPr>
        <w:t>provider was certified as a geriatrician or in palliative care.</w:t>
      </w:r>
    </w:p>
    <w:p w14:paraId="4D433D3A" w14:textId="77777777" w:rsidR="009A5AE5" w:rsidRPr="00CD2758" w:rsidRDefault="009A5AE5" w:rsidP="00634779">
      <w:pPr>
        <w:spacing w:line="480" w:lineRule="auto"/>
        <w:rPr>
          <w:rFonts w:ascii="Times New Roman" w:eastAsia="Calibri" w:hAnsi="Times New Roman" w:cs="Times New Roman"/>
          <w:b/>
        </w:rPr>
      </w:pPr>
    </w:p>
    <w:p w14:paraId="737E3865" w14:textId="77777777" w:rsidR="009A5AE5" w:rsidRPr="00CD2758" w:rsidRDefault="009A5AE5" w:rsidP="00634779">
      <w:pPr>
        <w:spacing w:line="480" w:lineRule="auto"/>
        <w:rPr>
          <w:rFonts w:ascii="Times New Roman" w:eastAsia="Calibri" w:hAnsi="Times New Roman" w:cs="Times New Roman"/>
          <w:b/>
        </w:rPr>
      </w:pPr>
    </w:p>
    <w:p w14:paraId="5EB892E5" w14:textId="2790A7B3"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lastRenderedPageBreak/>
        <w:t>Intended Outcomes</w:t>
      </w:r>
    </w:p>
    <w:p w14:paraId="69E8516D" w14:textId="44C608EA"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The intended outcomes of the DNP project were to first develop and implement an algorithm tool that can be integrated into practice at both </w:t>
      </w:r>
      <w:r w:rsidR="001D3B66">
        <w:rPr>
          <w:rFonts w:ascii="Times New Roman" w:eastAsia="Calibri" w:hAnsi="Times New Roman" w:cs="Times New Roman"/>
        </w:rPr>
        <w:t>skilled nursing facilities</w:t>
      </w:r>
      <w:r w:rsidRPr="00CD2758">
        <w:rPr>
          <w:rFonts w:ascii="Times New Roman" w:eastAsia="Calibri" w:hAnsi="Times New Roman" w:cs="Times New Roman"/>
        </w:rPr>
        <w:t xml:space="preserve">. Secondly, it was the desire to improve the practice of ACP conversations, as evidenced by an increase of their documentation via the MOST form in the EMR. These would hopefully lead to improved continuity of care for the patient, as well as promote autonomy. </w:t>
      </w:r>
      <w:r w:rsidR="004F7BE6" w:rsidRPr="00CD2758">
        <w:rPr>
          <w:rFonts w:ascii="Times New Roman" w:eastAsia="Calibri" w:hAnsi="Times New Roman" w:cs="Times New Roman"/>
        </w:rPr>
        <w:t>Furthermore</w:t>
      </w:r>
      <w:r w:rsidRPr="00CD2758">
        <w:rPr>
          <w:rFonts w:ascii="Times New Roman" w:eastAsia="Calibri" w:hAnsi="Times New Roman" w:cs="Times New Roman"/>
        </w:rPr>
        <w:t>,</w:t>
      </w:r>
      <w:r w:rsidR="004F7BE6">
        <w:rPr>
          <w:rFonts w:ascii="Times New Roman" w:eastAsia="Calibri" w:hAnsi="Times New Roman" w:cs="Times New Roman"/>
        </w:rPr>
        <w:t xml:space="preserve"> as stated in the literature,</w:t>
      </w:r>
      <w:r w:rsidRPr="00CD2758">
        <w:rPr>
          <w:rFonts w:ascii="Times New Roman" w:eastAsia="Calibri" w:hAnsi="Times New Roman" w:cs="Times New Roman"/>
        </w:rPr>
        <w:t xml:space="preserve"> these </w:t>
      </w:r>
      <w:r w:rsidR="004F7BE6">
        <w:rPr>
          <w:rFonts w:ascii="Times New Roman" w:eastAsia="Calibri" w:hAnsi="Times New Roman" w:cs="Times New Roman"/>
        </w:rPr>
        <w:t>outcomes</w:t>
      </w:r>
      <w:r w:rsidR="0048655B">
        <w:rPr>
          <w:rFonts w:ascii="Times New Roman" w:eastAsia="Calibri" w:hAnsi="Times New Roman" w:cs="Times New Roman"/>
        </w:rPr>
        <w:t xml:space="preserve"> support the discussed findings, which is ACP improves</w:t>
      </w:r>
      <w:r w:rsidRPr="00CD2758">
        <w:rPr>
          <w:rFonts w:ascii="Times New Roman" w:eastAsia="Calibri" w:hAnsi="Times New Roman" w:cs="Times New Roman"/>
        </w:rPr>
        <w:t xml:space="preserve"> </w:t>
      </w:r>
      <w:r w:rsidRPr="00CD2758">
        <w:rPr>
          <w:rFonts w:ascii="Times New Roman" w:eastAsia="Calibri" w:hAnsi="Times New Roman" w:cs="Times New Roman"/>
          <w:noProof/>
        </w:rPr>
        <w:t>patient</w:t>
      </w:r>
      <w:r w:rsidR="004F7BE6">
        <w:rPr>
          <w:rFonts w:ascii="Times New Roman" w:eastAsia="Calibri" w:hAnsi="Times New Roman" w:cs="Times New Roman"/>
          <w:noProof/>
        </w:rPr>
        <w:t xml:space="preserve"> satisfaction and automony</w:t>
      </w:r>
      <w:r w:rsidRPr="00CD2758">
        <w:rPr>
          <w:rFonts w:ascii="Times New Roman" w:eastAsia="Calibri" w:hAnsi="Times New Roman" w:cs="Times New Roman"/>
        </w:rPr>
        <w:t>, decrease futile medical treatment and admissions, and ultimately reduce healthcare costs</w:t>
      </w:r>
      <w:r w:rsidR="004F7BE6">
        <w:rPr>
          <w:rFonts w:ascii="Times New Roman" w:eastAsia="Calibri" w:hAnsi="Times New Roman" w:cs="Times New Roman"/>
        </w:rPr>
        <w:t>.</w:t>
      </w:r>
    </w:p>
    <w:p w14:paraId="1088B491" w14:textId="77777777"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Findings</w:t>
      </w:r>
    </w:p>
    <w:p w14:paraId="6783DCB7" w14:textId="1231E2FC" w:rsidR="003D3674"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There was a total of 193 electronic medical records (EMR) reviewed for this project via the Epic EMR. The 193 charts covered the patient population that had ACP conversations addressed during the 10-week project period. As previously discussed in the plan variation, the number of charts reviewed changed to account for deaths, transfers, and rehab </w:t>
      </w:r>
      <w:r w:rsidRPr="00CD2758">
        <w:rPr>
          <w:rFonts w:ascii="Times New Roman" w:eastAsia="Calibri" w:hAnsi="Times New Roman" w:cs="Times New Roman"/>
          <w:noProof/>
        </w:rPr>
        <w:t>patients</w:t>
      </w:r>
      <w:r w:rsidRPr="00CD2758">
        <w:rPr>
          <w:rFonts w:ascii="Times New Roman" w:eastAsia="Calibri" w:hAnsi="Times New Roman" w:cs="Times New Roman"/>
        </w:rPr>
        <w:t xml:space="preserve">. Prior to implementing the DNP project, it was noticed during the pre-chart review that the MOST form was poorly represented in completion rates. As displayed by </w:t>
      </w:r>
      <w:r w:rsidRPr="00303C8B">
        <w:rPr>
          <w:rFonts w:ascii="Times New Roman" w:eastAsia="Calibri" w:hAnsi="Times New Roman" w:cs="Times New Roman"/>
          <w:i/>
          <w:noProof/>
        </w:rPr>
        <w:t>Figure</w:t>
      </w:r>
      <w:r w:rsidRPr="00303C8B">
        <w:rPr>
          <w:rFonts w:ascii="Times New Roman" w:eastAsia="Calibri" w:hAnsi="Times New Roman" w:cs="Times New Roman"/>
          <w:i/>
        </w:rPr>
        <w:t xml:space="preserve"> 1</w:t>
      </w:r>
      <w:r w:rsidRPr="00CD2758">
        <w:rPr>
          <w:rFonts w:ascii="Times New Roman" w:eastAsia="Calibri" w:hAnsi="Times New Roman" w:cs="Times New Roman"/>
        </w:rPr>
        <w:t xml:space="preserve"> below. Completion of ACP forms prior to the project confirmed these rates: Healthcare Power of Attorney (HPOA) rate of 66%; Do-Not-Resuscitate (DNR) rate of 77%; Medical Orders Scope of Treatment (MOST) rate of 26% (n=90). After the education of the ACP </w:t>
      </w:r>
      <w:r w:rsidRPr="00CD2758">
        <w:rPr>
          <w:rFonts w:ascii="Times New Roman" w:eastAsia="Calibri" w:hAnsi="Times New Roman" w:cs="Times New Roman"/>
          <w:noProof/>
        </w:rPr>
        <w:t>algorithm,</w:t>
      </w:r>
      <w:r w:rsidRPr="00CD2758">
        <w:rPr>
          <w:rFonts w:ascii="Times New Roman" w:eastAsia="Calibri" w:hAnsi="Times New Roman" w:cs="Times New Roman"/>
        </w:rPr>
        <w:t xml:space="preserve"> it was seen that the completion rates rose across the board, most significantly with MOST forms. Rates were analyzed again post project completion via another chart review. Each form had an improved rate of completion as illustrated by the column graph below. The increases included the HPOA form with a shown </w:t>
      </w:r>
      <w:r w:rsidRPr="00CD2758">
        <w:rPr>
          <w:rFonts w:ascii="Times New Roman" w:eastAsia="Calibri" w:hAnsi="Times New Roman" w:cs="Times New Roman"/>
        </w:rPr>
        <w:lastRenderedPageBreak/>
        <w:t>growth of 0.32%; the DNR form improved by 4%</w:t>
      </w:r>
      <w:r w:rsidRPr="00CD2758">
        <w:rPr>
          <w:rFonts w:ascii="Times New Roman" w:eastAsia="Calibri" w:hAnsi="Times New Roman" w:cs="Times New Roman"/>
          <w:noProof/>
        </w:rPr>
        <w:t>, and</w:t>
      </w:r>
      <w:r w:rsidRPr="00CD2758">
        <w:rPr>
          <w:rFonts w:ascii="Times New Roman" w:eastAsia="Calibri" w:hAnsi="Times New Roman" w:cs="Times New Roman"/>
        </w:rPr>
        <w:t xml:space="preserve"> the MOST form dominated the growth rate with an increase of 27% (n=103). </w:t>
      </w:r>
    </w:p>
    <w:p w14:paraId="5015E43D" w14:textId="7F9EFEE1" w:rsidR="001C62D6" w:rsidRPr="00CD2758" w:rsidRDefault="001C62D6" w:rsidP="007B2766">
      <w:pPr>
        <w:spacing w:line="480" w:lineRule="auto"/>
        <w:jc w:val="both"/>
        <w:rPr>
          <w:rFonts w:ascii="Times New Roman" w:eastAsia="Calibri" w:hAnsi="Times New Roman" w:cs="Times New Roman"/>
        </w:rPr>
      </w:pPr>
      <w:r>
        <w:rPr>
          <w:rFonts w:ascii="Times New Roman" w:eastAsia="Calibri" w:hAnsi="Times New Roman" w:cs="Times New Roman"/>
        </w:rPr>
        <w:t xml:space="preserve">Figure 1. Completed ACP Forms </w:t>
      </w:r>
    </w:p>
    <w:p w14:paraId="48B7419B"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noProof/>
        </w:rPr>
        <w:drawing>
          <wp:inline distT="0" distB="0" distL="0" distR="0" wp14:anchorId="1FE5F197" wp14:editId="537201ED">
            <wp:extent cx="4572000" cy="3092450"/>
            <wp:effectExtent l="0" t="0" r="0" b="12700"/>
            <wp:docPr id="1" name="Chart 1">
              <a:extLst xmlns:a="http://schemas.openxmlformats.org/drawingml/2006/main">
                <a:ext uri="{FF2B5EF4-FFF2-40B4-BE49-F238E27FC236}">
                  <a16:creationId xmlns:a16="http://schemas.microsoft.com/office/drawing/2014/main" id="{86D96743-9A3E-4285-A2A3-4D3D91CA78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5CAB14" w14:textId="1CEA761B" w:rsidR="003D3674" w:rsidRPr="001C62D6" w:rsidRDefault="003D3674" w:rsidP="003D3674">
      <w:pPr>
        <w:spacing w:line="480" w:lineRule="auto"/>
        <w:rPr>
          <w:rFonts w:ascii="Times New Roman" w:eastAsia="Calibri" w:hAnsi="Times New Roman" w:cs="Times New Roman"/>
        </w:rPr>
      </w:pPr>
      <w:r w:rsidRPr="00303C8B">
        <w:rPr>
          <w:rFonts w:ascii="Times New Roman" w:eastAsia="Calibri" w:hAnsi="Times New Roman" w:cs="Times New Roman"/>
          <w:i/>
        </w:rPr>
        <w:t>Figure 1</w:t>
      </w:r>
      <w:r w:rsidR="001C62D6">
        <w:rPr>
          <w:rFonts w:ascii="Times New Roman" w:eastAsia="Calibri" w:hAnsi="Times New Roman" w:cs="Times New Roman"/>
          <w:i/>
        </w:rPr>
        <w:t xml:space="preserve">. </w:t>
      </w:r>
      <w:r w:rsidR="001C62D6">
        <w:rPr>
          <w:rFonts w:ascii="Times New Roman" w:eastAsia="Calibri" w:hAnsi="Times New Roman" w:cs="Times New Roman"/>
        </w:rPr>
        <w:t xml:space="preserve">Illustration of project findings. Completed ACP Forms discovered during both pre and post implementation chart reviews. </w:t>
      </w:r>
    </w:p>
    <w:p w14:paraId="331BFAF4" w14:textId="77777777"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Discussion</w:t>
      </w:r>
    </w:p>
    <w:p w14:paraId="53773091" w14:textId="7B3CEBC4"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This DNP project is an exoskeleton of the originally developed project, as detailed in the plan variation section of this paper. There were some unanticipated variables that caused some significant changes to </w:t>
      </w:r>
      <w:r w:rsidRPr="00CD2758">
        <w:rPr>
          <w:rFonts w:ascii="Times New Roman" w:eastAsia="Calibri" w:hAnsi="Times New Roman" w:cs="Times New Roman"/>
          <w:noProof/>
        </w:rPr>
        <w:t>the project's process and intervention</w:t>
      </w:r>
      <w:r w:rsidRPr="00CD2758">
        <w:rPr>
          <w:rFonts w:ascii="Times New Roman" w:eastAsia="Calibri" w:hAnsi="Times New Roman" w:cs="Times New Roman"/>
        </w:rPr>
        <w:t>. Therefore, these findings are not a true representation of the project algorithm, but rather the process change based on my plan variation. The findings illustrate the data collection process of the project and demonstrate the usefulness of an algorithm to improve the process of discussion, completion, and documentation of ACP forms in the EMR.</w:t>
      </w:r>
    </w:p>
    <w:p w14:paraId="1E8F00EC" w14:textId="66A6C48B"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As demonstrated in the literature, ACP can improve the quality of life, reduce healthcare cost, and boost patient satisfaction, as well as, </w:t>
      </w:r>
      <w:r w:rsidRPr="00CD2758">
        <w:rPr>
          <w:rFonts w:ascii="Times New Roman" w:eastAsia="Calibri" w:hAnsi="Times New Roman" w:cs="Times New Roman"/>
          <w:noProof/>
        </w:rPr>
        <w:t>autonomy</w:t>
      </w:r>
      <w:r w:rsidRPr="00CD2758">
        <w:rPr>
          <w:rFonts w:ascii="Times New Roman" w:eastAsia="Calibri" w:hAnsi="Times New Roman" w:cs="Times New Roman"/>
        </w:rPr>
        <w:t xml:space="preserve">. There are several forms for ACP, but this project focused on the HPOA, the DNR, and the MOST. Of these, the MOST form is highly beneficial for the population of skilled nursing residents, which is who this project was geared toward. The outcomes are based on the fact the DNP project lead followed the data that was discovered during the pre-implementation chart review. Originally, it was believed that none of the ACP forms were documented as they should be. Rather it turned out that both the HPOA and the DNR forms were documented well, but the MOST form was missing its target. This form was being underutilized, even though it is the most beneficial due to the more detail of interventions for the residents in </w:t>
      </w:r>
      <w:r w:rsidR="001D3B66">
        <w:rPr>
          <w:rFonts w:ascii="Times New Roman" w:eastAsia="Calibri" w:hAnsi="Times New Roman" w:cs="Times New Roman"/>
        </w:rPr>
        <w:t>skilled nursing facility.</w:t>
      </w:r>
      <w:r w:rsidRPr="00CD2758">
        <w:rPr>
          <w:rFonts w:ascii="Times New Roman" w:eastAsia="Calibri" w:hAnsi="Times New Roman" w:cs="Times New Roman"/>
        </w:rPr>
        <w:t xml:space="preserve"> </w:t>
      </w:r>
    </w:p>
    <w:p w14:paraId="6F2313D4" w14:textId="7A1724A7" w:rsidR="003D3674" w:rsidRPr="00CD2758" w:rsidRDefault="003D3674" w:rsidP="003D3674">
      <w:pPr>
        <w:spacing w:line="480" w:lineRule="auto"/>
        <w:ind w:firstLine="720"/>
        <w:rPr>
          <w:rFonts w:ascii="Times New Roman" w:eastAsia="Calibri" w:hAnsi="Times New Roman" w:cs="Times New Roman"/>
          <w:b/>
        </w:rPr>
      </w:pPr>
      <w:r w:rsidRPr="00CD2758">
        <w:rPr>
          <w:rFonts w:ascii="Times New Roman" w:eastAsia="Calibri" w:hAnsi="Times New Roman" w:cs="Times New Roman"/>
        </w:rPr>
        <w:t>Furthermore, it should be stated that some residents were able to have the MOST form implemented for them during the project time frame. This</w:t>
      </w:r>
      <w:r w:rsidR="00117A40" w:rsidRPr="00CD2758">
        <w:rPr>
          <w:rFonts w:ascii="Times New Roman" w:eastAsia="Calibri" w:hAnsi="Times New Roman" w:cs="Times New Roman"/>
        </w:rPr>
        <w:t>, in turn,</w:t>
      </w:r>
      <w:r w:rsidRPr="00CD2758">
        <w:rPr>
          <w:rFonts w:ascii="Times New Roman" w:eastAsia="Calibri" w:hAnsi="Times New Roman" w:cs="Times New Roman"/>
        </w:rPr>
        <w:t xml:space="preserve"> supported a few residents in </w:t>
      </w:r>
      <w:r w:rsidR="00457820">
        <w:rPr>
          <w:rFonts w:ascii="Times New Roman" w:eastAsia="Calibri" w:hAnsi="Times New Roman" w:cs="Times New Roman"/>
        </w:rPr>
        <w:t>having a death</w:t>
      </w:r>
      <w:r w:rsidR="00907FED">
        <w:rPr>
          <w:rFonts w:ascii="Times New Roman" w:eastAsia="Calibri" w:hAnsi="Times New Roman" w:cs="Times New Roman"/>
        </w:rPr>
        <w:t xml:space="preserve"> with dignity</w:t>
      </w:r>
      <w:r w:rsidRPr="00CD2758">
        <w:rPr>
          <w:rFonts w:ascii="Times New Roman" w:eastAsia="Calibri" w:hAnsi="Times New Roman" w:cs="Times New Roman"/>
        </w:rPr>
        <w:t xml:space="preserve"> and reduced their chance of unnecessary treatments and transfers to the hospital. It should be stated that at the completion of the project, the site champion and the office medical directed had started to work on an algorithm instruction sheet regarding ACP. This sheet included several of the same aspects as the algorithm the DNP project utilized. They clearly saw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demonstrated</w:t>
      </w:r>
      <w:r w:rsidRPr="00CD2758">
        <w:rPr>
          <w:rFonts w:ascii="Times New Roman" w:eastAsia="Calibri" w:hAnsi="Times New Roman" w:cs="Times New Roman"/>
        </w:rPr>
        <w:t xml:space="preserve"> need for improvement from this DNP project. </w:t>
      </w:r>
    </w:p>
    <w:p w14:paraId="2FBCB1C4" w14:textId="77777777"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 xml:space="preserve">Summary </w:t>
      </w:r>
    </w:p>
    <w:p w14:paraId="74FC6884" w14:textId="63784DF8"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In conclusion, while this DNP project did not go as planned, </w:t>
      </w:r>
      <w:r w:rsidR="00457820">
        <w:rPr>
          <w:rFonts w:ascii="Times New Roman" w:eastAsia="Calibri" w:hAnsi="Times New Roman" w:cs="Times New Roman"/>
        </w:rPr>
        <w:t>it was the</w:t>
      </w:r>
      <w:r w:rsidRPr="00CD2758">
        <w:rPr>
          <w:rFonts w:ascii="Times New Roman" w:eastAsia="Calibri" w:hAnsi="Times New Roman" w:cs="Times New Roman"/>
        </w:rPr>
        <w:t xml:space="preserve"> presence</w:t>
      </w:r>
      <w:r w:rsidR="00457820">
        <w:rPr>
          <w:rFonts w:ascii="Times New Roman" w:eastAsia="Calibri" w:hAnsi="Times New Roman" w:cs="Times New Roman"/>
        </w:rPr>
        <w:t xml:space="preserve"> of the DNP project lead</w:t>
      </w:r>
      <w:r w:rsidRPr="00CD2758">
        <w:rPr>
          <w:rFonts w:ascii="Times New Roman" w:eastAsia="Calibri" w:hAnsi="Times New Roman" w:cs="Times New Roman"/>
        </w:rPr>
        <w:t xml:space="preserve"> and the education on ACP and its importance did have an </w:t>
      </w:r>
      <w:r w:rsidRPr="00CD2758">
        <w:rPr>
          <w:rFonts w:ascii="Times New Roman" w:eastAsia="Calibri" w:hAnsi="Times New Roman" w:cs="Times New Roman"/>
          <w:noProof/>
        </w:rPr>
        <w:t>impact</w:t>
      </w:r>
      <w:r w:rsidRPr="00CD2758">
        <w:rPr>
          <w:rFonts w:ascii="Times New Roman" w:eastAsia="Calibri" w:hAnsi="Times New Roman" w:cs="Times New Roman"/>
        </w:rPr>
        <w:t xml:space="preserve">, as previously discussed and seen in the graph provided. The DNP project lead gained insight on how being persistent about ACP can improve its documentation. During the 10-weeks many patients benefited from the project, as they were able to have ACP conversations and the forms properly </w:t>
      </w:r>
      <w:r w:rsidRPr="00CD2758">
        <w:rPr>
          <w:rFonts w:ascii="Times New Roman" w:eastAsia="Calibri" w:hAnsi="Times New Roman" w:cs="Times New Roman"/>
        </w:rPr>
        <w:lastRenderedPageBreak/>
        <w:t xml:space="preserve">documentation in their charts. This project could be meshed back with the original set up and or further developed to help with the </w:t>
      </w:r>
      <w:r w:rsidRPr="00CD2758">
        <w:rPr>
          <w:rFonts w:ascii="Times New Roman" w:eastAsia="Calibri" w:hAnsi="Times New Roman" w:cs="Times New Roman"/>
          <w:noProof/>
        </w:rPr>
        <w:t>development</w:t>
      </w:r>
      <w:r w:rsidRPr="00CD2758">
        <w:rPr>
          <w:rFonts w:ascii="Times New Roman" w:eastAsia="Calibri" w:hAnsi="Times New Roman" w:cs="Times New Roman"/>
        </w:rPr>
        <w:t xml:space="preserve"> of an Epic flowsheet for the MOST form, which would make documentation more efficient and easier for providers. </w:t>
      </w:r>
    </w:p>
    <w:p w14:paraId="7097B4EC" w14:textId="1AC2E595" w:rsidR="00234AFD" w:rsidRDefault="00234AFD" w:rsidP="003D3674">
      <w:pPr>
        <w:spacing w:line="480" w:lineRule="auto"/>
        <w:ind w:firstLine="720"/>
        <w:rPr>
          <w:rFonts w:ascii="Times New Roman" w:eastAsia="Calibri" w:hAnsi="Times New Roman" w:cs="Times New Roman"/>
          <w:b/>
        </w:rPr>
      </w:pPr>
    </w:p>
    <w:p w14:paraId="41EE4438" w14:textId="6CBBEFEF" w:rsidR="00EE3CB8" w:rsidRDefault="00EE3CB8" w:rsidP="003D3674">
      <w:pPr>
        <w:spacing w:line="480" w:lineRule="auto"/>
        <w:ind w:firstLine="720"/>
        <w:rPr>
          <w:rFonts w:ascii="Times New Roman" w:eastAsia="Calibri" w:hAnsi="Times New Roman" w:cs="Times New Roman"/>
          <w:b/>
        </w:rPr>
      </w:pPr>
    </w:p>
    <w:p w14:paraId="00F08AA1" w14:textId="2702FE0F" w:rsidR="00EE3CB8" w:rsidRDefault="00EE3CB8" w:rsidP="003D3674">
      <w:pPr>
        <w:spacing w:line="480" w:lineRule="auto"/>
        <w:ind w:firstLine="720"/>
        <w:rPr>
          <w:rFonts w:ascii="Times New Roman" w:eastAsia="Calibri" w:hAnsi="Times New Roman" w:cs="Times New Roman"/>
          <w:b/>
        </w:rPr>
      </w:pPr>
    </w:p>
    <w:p w14:paraId="38D94870" w14:textId="02BCBE81" w:rsidR="00EE3CB8" w:rsidRDefault="00EE3CB8" w:rsidP="003D3674">
      <w:pPr>
        <w:spacing w:line="480" w:lineRule="auto"/>
        <w:ind w:firstLine="720"/>
        <w:rPr>
          <w:rFonts w:ascii="Times New Roman" w:eastAsia="Calibri" w:hAnsi="Times New Roman" w:cs="Times New Roman"/>
          <w:b/>
        </w:rPr>
      </w:pPr>
    </w:p>
    <w:p w14:paraId="1DE51383" w14:textId="782A485A" w:rsidR="00EE3CB8" w:rsidRDefault="00EE3CB8" w:rsidP="003D3674">
      <w:pPr>
        <w:spacing w:line="480" w:lineRule="auto"/>
        <w:ind w:firstLine="720"/>
        <w:rPr>
          <w:rFonts w:ascii="Times New Roman" w:eastAsia="Calibri" w:hAnsi="Times New Roman" w:cs="Times New Roman"/>
          <w:b/>
        </w:rPr>
      </w:pPr>
    </w:p>
    <w:p w14:paraId="0926ABA5" w14:textId="2B9391AA" w:rsidR="00EE3CB8" w:rsidRDefault="00EE3CB8" w:rsidP="003D3674">
      <w:pPr>
        <w:spacing w:line="480" w:lineRule="auto"/>
        <w:ind w:firstLine="720"/>
        <w:rPr>
          <w:rFonts w:ascii="Times New Roman" w:eastAsia="Calibri" w:hAnsi="Times New Roman" w:cs="Times New Roman"/>
          <w:b/>
        </w:rPr>
      </w:pPr>
    </w:p>
    <w:p w14:paraId="5747ED7D" w14:textId="7D6EC03B" w:rsidR="00EE3CB8" w:rsidRDefault="00EE3CB8" w:rsidP="003D3674">
      <w:pPr>
        <w:spacing w:line="480" w:lineRule="auto"/>
        <w:ind w:firstLine="720"/>
        <w:rPr>
          <w:rFonts w:ascii="Times New Roman" w:eastAsia="Calibri" w:hAnsi="Times New Roman" w:cs="Times New Roman"/>
          <w:b/>
        </w:rPr>
      </w:pPr>
    </w:p>
    <w:p w14:paraId="1CD17FE3" w14:textId="2C23E309" w:rsidR="00EE3CB8" w:rsidRDefault="00EE3CB8" w:rsidP="003D3674">
      <w:pPr>
        <w:spacing w:line="480" w:lineRule="auto"/>
        <w:ind w:firstLine="720"/>
        <w:rPr>
          <w:rFonts w:ascii="Times New Roman" w:eastAsia="Calibri" w:hAnsi="Times New Roman" w:cs="Times New Roman"/>
          <w:b/>
        </w:rPr>
      </w:pPr>
    </w:p>
    <w:p w14:paraId="77C99341" w14:textId="0B230D4B" w:rsidR="00EE3CB8" w:rsidRDefault="00EE3CB8" w:rsidP="003D3674">
      <w:pPr>
        <w:spacing w:line="480" w:lineRule="auto"/>
        <w:ind w:firstLine="720"/>
        <w:rPr>
          <w:rFonts w:ascii="Times New Roman" w:eastAsia="Calibri" w:hAnsi="Times New Roman" w:cs="Times New Roman"/>
          <w:b/>
        </w:rPr>
      </w:pPr>
    </w:p>
    <w:p w14:paraId="5AC1A048" w14:textId="512EC02C" w:rsidR="00EE3CB8" w:rsidRDefault="00EE3CB8" w:rsidP="003D3674">
      <w:pPr>
        <w:spacing w:line="480" w:lineRule="auto"/>
        <w:ind w:firstLine="720"/>
        <w:rPr>
          <w:rFonts w:ascii="Times New Roman" w:eastAsia="Calibri" w:hAnsi="Times New Roman" w:cs="Times New Roman"/>
          <w:b/>
        </w:rPr>
      </w:pPr>
    </w:p>
    <w:p w14:paraId="098F45E8" w14:textId="58799AAA" w:rsidR="00EE3CB8" w:rsidRDefault="00EE3CB8" w:rsidP="003D3674">
      <w:pPr>
        <w:spacing w:line="480" w:lineRule="auto"/>
        <w:ind w:firstLine="720"/>
        <w:rPr>
          <w:rFonts w:ascii="Times New Roman" w:eastAsia="Calibri" w:hAnsi="Times New Roman" w:cs="Times New Roman"/>
          <w:b/>
        </w:rPr>
      </w:pPr>
    </w:p>
    <w:p w14:paraId="4C2F4D3D" w14:textId="4DB30310" w:rsidR="00EE3CB8" w:rsidRDefault="00EE3CB8" w:rsidP="003D3674">
      <w:pPr>
        <w:spacing w:line="480" w:lineRule="auto"/>
        <w:ind w:firstLine="720"/>
        <w:rPr>
          <w:rFonts w:ascii="Times New Roman" w:eastAsia="Calibri" w:hAnsi="Times New Roman" w:cs="Times New Roman"/>
          <w:b/>
        </w:rPr>
      </w:pPr>
    </w:p>
    <w:p w14:paraId="678957D9" w14:textId="1AFC1446" w:rsidR="00EE3CB8" w:rsidRDefault="00EE3CB8" w:rsidP="003D3674">
      <w:pPr>
        <w:spacing w:line="480" w:lineRule="auto"/>
        <w:ind w:firstLine="720"/>
        <w:rPr>
          <w:rFonts w:ascii="Times New Roman" w:eastAsia="Calibri" w:hAnsi="Times New Roman" w:cs="Times New Roman"/>
          <w:b/>
        </w:rPr>
      </w:pPr>
    </w:p>
    <w:p w14:paraId="53A27F3F" w14:textId="1BF8681C" w:rsidR="00EE3CB8" w:rsidRDefault="00EE3CB8" w:rsidP="003D3674">
      <w:pPr>
        <w:spacing w:line="480" w:lineRule="auto"/>
        <w:ind w:firstLine="720"/>
        <w:rPr>
          <w:rFonts w:ascii="Times New Roman" w:eastAsia="Calibri" w:hAnsi="Times New Roman" w:cs="Times New Roman"/>
          <w:b/>
        </w:rPr>
      </w:pPr>
    </w:p>
    <w:p w14:paraId="23BEB3F2" w14:textId="660A001C" w:rsidR="00EE3CB8" w:rsidRDefault="00EE3CB8" w:rsidP="003D3674">
      <w:pPr>
        <w:spacing w:line="480" w:lineRule="auto"/>
        <w:ind w:firstLine="720"/>
        <w:rPr>
          <w:rFonts w:ascii="Times New Roman" w:eastAsia="Calibri" w:hAnsi="Times New Roman" w:cs="Times New Roman"/>
          <w:b/>
        </w:rPr>
      </w:pPr>
    </w:p>
    <w:p w14:paraId="28B33107" w14:textId="7D6CA0DF" w:rsidR="00EE3CB8" w:rsidRDefault="00EE3CB8" w:rsidP="003D3674">
      <w:pPr>
        <w:spacing w:line="480" w:lineRule="auto"/>
        <w:ind w:firstLine="720"/>
        <w:rPr>
          <w:rFonts w:ascii="Times New Roman" w:eastAsia="Calibri" w:hAnsi="Times New Roman" w:cs="Times New Roman"/>
          <w:b/>
        </w:rPr>
      </w:pPr>
    </w:p>
    <w:p w14:paraId="4B648837" w14:textId="6ACA93E6" w:rsidR="00EE3CB8" w:rsidRDefault="00EE3CB8" w:rsidP="003D3674">
      <w:pPr>
        <w:spacing w:line="480" w:lineRule="auto"/>
        <w:ind w:firstLine="720"/>
        <w:rPr>
          <w:rFonts w:ascii="Times New Roman" w:eastAsia="Calibri" w:hAnsi="Times New Roman" w:cs="Times New Roman"/>
          <w:b/>
        </w:rPr>
      </w:pPr>
    </w:p>
    <w:p w14:paraId="7898CA4C" w14:textId="1895CD9B" w:rsidR="00EE3CB8" w:rsidRDefault="00EE3CB8" w:rsidP="003D3674">
      <w:pPr>
        <w:spacing w:line="480" w:lineRule="auto"/>
        <w:ind w:firstLine="720"/>
        <w:rPr>
          <w:rFonts w:ascii="Times New Roman" w:eastAsia="Calibri" w:hAnsi="Times New Roman" w:cs="Times New Roman"/>
          <w:b/>
        </w:rPr>
      </w:pPr>
    </w:p>
    <w:p w14:paraId="45FD80DC" w14:textId="77777777" w:rsidR="00EE3CB8" w:rsidRPr="00CD2758" w:rsidRDefault="00EE3CB8" w:rsidP="003D3674">
      <w:pPr>
        <w:spacing w:line="480" w:lineRule="auto"/>
        <w:ind w:firstLine="720"/>
        <w:rPr>
          <w:rFonts w:ascii="Times New Roman" w:eastAsia="Calibri" w:hAnsi="Times New Roman" w:cs="Times New Roman"/>
          <w:b/>
        </w:rPr>
      </w:pPr>
    </w:p>
    <w:p w14:paraId="5AB3BB67" w14:textId="77777777" w:rsidR="00234AFD" w:rsidRPr="00CD2758" w:rsidRDefault="00234AFD" w:rsidP="003D3674">
      <w:pPr>
        <w:spacing w:line="480" w:lineRule="auto"/>
        <w:ind w:firstLine="720"/>
        <w:rPr>
          <w:rFonts w:ascii="Times New Roman" w:eastAsia="Calibri" w:hAnsi="Times New Roman" w:cs="Times New Roman"/>
          <w:b/>
        </w:rPr>
      </w:pPr>
    </w:p>
    <w:p w14:paraId="05E02A63" w14:textId="77777777" w:rsidR="003D3674" w:rsidRPr="00CD2758" w:rsidRDefault="003D3674" w:rsidP="003D3674">
      <w:pPr>
        <w:spacing w:line="480" w:lineRule="auto"/>
        <w:jc w:val="center"/>
        <w:rPr>
          <w:rFonts w:ascii="Times New Roman" w:eastAsia="Calibri" w:hAnsi="Times New Roman" w:cs="Times New Roman"/>
          <w:b/>
        </w:rPr>
      </w:pPr>
      <w:bookmarkStart w:id="23" w:name="_Hlk4316754"/>
      <w:r w:rsidRPr="00CD2758">
        <w:rPr>
          <w:rFonts w:ascii="Times New Roman" w:eastAsia="Calibri" w:hAnsi="Times New Roman" w:cs="Times New Roman"/>
          <w:b/>
        </w:rPr>
        <w:lastRenderedPageBreak/>
        <w:t>Chapter Seven:  Implications for Nursing Practice</w:t>
      </w:r>
    </w:p>
    <w:p w14:paraId="03C6CF91" w14:textId="7D4E68F1"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There were several implications to practice, which involved the learned aspects of both the literature review and the </w:t>
      </w:r>
      <w:r w:rsidRPr="00CD2758">
        <w:rPr>
          <w:rFonts w:ascii="Times New Roman" w:eastAsia="Calibri" w:hAnsi="Times New Roman" w:cs="Times New Roman"/>
          <w:noProof/>
        </w:rPr>
        <w:t>outcomes</w:t>
      </w:r>
      <w:r w:rsidRPr="00CD2758">
        <w:rPr>
          <w:rFonts w:ascii="Times New Roman" w:eastAsia="Calibri" w:hAnsi="Times New Roman" w:cs="Times New Roman"/>
        </w:rPr>
        <w:t xml:space="preserve"> of this Doctor of Nursing Practice (DNP) project. Standards of care are supported </w:t>
      </w:r>
      <w:r w:rsidRPr="00CD2758">
        <w:rPr>
          <w:rFonts w:ascii="Times New Roman" w:eastAsia="Calibri" w:hAnsi="Times New Roman" w:cs="Times New Roman"/>
          <w:noProof/>
        </w:rPr>
        <w:t>by</w:t>
      </w:r>
      <w:r w:rsidRPr="00CD2758">
        <w:rPr>
          <w:rFonts w:ascii="Times New Roman" w:eastAsia="Calibri" w:hAnsi="Times New Roman" w:cs="Times New Roman"/>
        </w:rPr>
        <w:t xml:space="preserve"> implications found from evidence-based practice (EBP).  These findings aid the advanced practice registered nurse (APRN) with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incorporation</w:t>
      </w:r>
      <w:r w:rsidRPr="00CD2758">
        <w:rPr>
          <w:rFonts w:ascii="Times New Roman" w:eastAsia="Calibri" w:hAnsi="Times New Roman" w:cs="Times New Roman"/>
        </w:rPr>
        <w:t xml:space="preserve"> of EBP into practice by application of a quality improvement (QI) practice change. In reviewing the literature regarding advance care planning (ACP), a DNP project was established and implemented to improve the quality of life for the population it was applied to. It is in this chapter that the implications and the recommendations for them are discussed.</w:t>
      </w:r>
    </w:p>
    <w:p w14:paraId="7D15989B" w14:textId="77777777" w:rsidR="003D3674" w:rsidRPr="00CD2758" w:rsidRDefault="003D3674" w:rsidP="003D3674">
      <w:pPr>
        <w:spacing w:line="480" w:lineRule="auto"/>
        <w:rPr>
          <w:rFonts w:ascii="Times New Roman" w:eastAsia="Calibri" w:hAnsi="Times New Roman" w:cs="Times New Roman"/>
          <w:b/>
        </w:rPr>
      </w:pPr>
      <w:r w:rsidRPr="00CD2758">
        <w:rPr>
          <w:rFonts w:ascii="Times New Roman" w:eastAsia="Calibri" w:hAnsi="Times New Roman" w:cs="Times New Roman"/>
          <w:b/>
        </w:rPr>
        <w:t>Practice Implications</w:t>
      </w:r>
    </w:p>
    <w:p w14:paraId="408C7595" w14:textId="566CFF92"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Practice implications are recommendations that one learns through the process of QI. These implications can have </w:t>
      </w:r>
      <w:r w:rsidR="00117A40" w:rsidRPr="00CD2758">
        <w:rPr>
          <w:rFonts w:ascii="Times New Roman" w:eastAsia="Calibri" w:hAnsi="Times New Roman" w:cs="Times New Roman"/>
        </w:rPr>
        <w:t xml:space="preserve">a </w:t>
      </w:r>
      <w:r w:rsidRPr="00CD2758">
        <w:rPr>
          <w:rFonts w:ascii="Times New Roman" w:eastAsia="Calibri" w:hAnsi="Times New Roman" w:cs="Times New Roman"/>
          <w:noProof/>
        </w:rPr>
        <w:t>significant</w:t>
      </w:r>
      <w:r w:rsidRPr="00CD2758">
        <w:rPr>
          <w:rFonts w:ascii="Times New Roman" w:eastAsia="Calibri" w:hAnsi="Times New Roman" w:cs="Times New Roman"/>
        </w:rPr>
        <w:t xml:space="preserve"> impact on clinical practice. The implications </w:t>
      </w:r>
      <w:r w:rsidR="00117A40" w:rsidRPr="00CD2758">
        <w:rPr>
          <w:rFonts w:ascii="Times New Roman" w:eastAsia="Calibri" w:hAnsi="Times New Roman" w:cs="Times New Roman"/>
          <w:noProof/>
        </w:rPr>
        <w:t>of</w:t>
      </w:r>
      <w:r w:rsidRPr="00CD2758">
        <w:rPr>
          <w:rFonts w:ascii="Times New Roman" w:eastAsia="Calibri" w:hAnsi="Times New Roman" w:cs="Times New Roman"/>
        </w:rPr>
        <w:t xml:space="preserve"> this DNP project were found to assist providers in improving the quality of care and the standards of care for the patients and their families by increasing ACP conversations through the QI process.  </w:t>
      </w:r>
      <w:r w:rsidR="0064457E">
        <w:rPr>
          <w:rFonts w:ascii="Times New Roman" w:eastAsia="Calibri" w:hAnsi="Times New Roman" w:cs="Times New Roman"/>
        </w:rPr>
        <w:t xml:space="preserve">The </w:t>
      </w:r>
      <w:r w:rsidRPr="00CD2758">
        <w:rPr>
          <w:rFonts w:ascii="Times New Roman" w:eastAsia="Calibri" w:hAnsi="Times New Roman" w:cs="Times New Roman"/>
        </w:rPr>
        <w:t>American Association of Colleges of Nursing (AACN) (2006)</w:t>
      </w:r>
      <w:r w:rsidR="0064457E">
        <w:rPr>
          <w:rFonts w:ascii="Times New Roman" w:eastAsia="Calibri" w:hAnsi="Times New Roman" w:cs="Times New Roman"/>
        </w:rPr>
        <w:t xml:space="preserve"> developed eight Essentials that were utilized as a framework </w:t>
      </w:r>
      <w:r w:rsidRPr="00CD2758">
        <w:rPr>
          <w:rFonts w:ascii="Times New Roman" w:eastAsia="Calibri" w:hAnsi="Times New Roman" w:cs="Times New Roman"/>
          <w:noProof/>
        </w:rPr>
        <w:t>for</w:t>
      </w:r>
      <w:r w:rsidRPr="00CD2758">
        <w:rPr>
          <w:rFonts w:ascii="Times New Roman" w:eastAsia="Calibri" w:hAnsi="Times New Roman" w:cs="Times New Roman"/>
        </w:rPr>
        <w:t xml:space="preserve"> discussing the practice implications derived from the </w:t>
      </w:r>
      <w:r w:rsidRPr="00CD2758">
        <w:rPr>
          <w:rFonts w:ascii="Times New Roman" w:eastAsia="Calibri" w:hAnsi="Times New Roman" w:cs="Times New Roman"/>
          <w:noProof/>
        </w:rPr>
        <w:t>DNP</w:t>
      </w:r>
      <w:r w:rsidRPr="00CD2758">
        <w:rPr>
          <w:rFonts w:ascii="Times New Roman" w:eastAsia="Calibri" w:hAnsi="Times New Roman" w:cs="Times New Roman"/>
        </w:rPr>
        <w:t xml:space="preserve"> project regarding ACP. It is the purpose of this chapter to highlight the Essentials and described the implications rendered from the DNP project. </w:t>
      </w:r>
    </w:p>
    <w:p w14:paraId="6787B7F5" w14:textId="1C1F0B3E" w:rsidR="003D3674" w:rsidRPr="00CD2758" w:rsidRDefault="003D3674" w:rsidP="003D3674">
      <w:pPr>
        <w:spacing w:line="480" w:lineRule="auto"/>
        <w:ind w:firstLine="720"/>
        <w:rPr>
          <w:rFonts w:ascii="Times New Roman" w:eastAsia="Calibri" w:hAnsi="Times New Roman" w:cs="Times New Roman"/>
          <w:shd w:val="clear" w:color="auto" w:fill="FFFFFF"/>
        </w:rPr>
      </w:pPr>
      <w:r w:rsidRPr="00CD2758">
        <w:rPr>
          <w:rFonts w:ascii="Times New Roman" w:eastAsia="Calibri" w:hAnsi="Times New Roman" w:cs="Times New Roman"/>
          <w:b/>
        </w:rPr>
        <w:t xml:space="preserve">Essential I:  Scientific underpinnings for practice. </w:t>
      </w:r>
      <w:r w:rsidR="00124EDC" w:rsidRPr="00124EDC">
        <w:rPr>
          <w:rFonts w:ascii="Times New Roman" w:eastAsia="Calibri" w:hAnsi="Times New Roman" w:cs="Times New Roman"/>
        </w:rPr>
        <w:t>According to the AACN (2006), n</w:t>
      </w:r>
      <w:r w:rsidRPr="00124EDC">
        <w:rPr>
          <w:rFonts w:ascii="Times New Roman" w:eastAsia="Calibri" w:hAnsi="Times New Roman" w:cs="Times New Roman"/>
        </w:rPr>
        <w:t xml:space="preserve">ursing theories, as well as theories from other </w:t>
      </w:r>
      <w:r w:rsidRPr="00124EDC">
        <w:rPr>
          <w:rFonts w:ascii="Times New Roman" w:eastAsia="Calibri" w:hAnsi="Times New Roman" w:cs="Times New Roman"/>
          <w:noProof/>
        </w:rPr>
        <w:t xml:space="preserve">disciplines, </w:t>
      </w:r>
      <w:r w:rsidRPr="00124EDC">
        <w:rPr>
          <w:rFonts w:ascii="Times New Roman" w:eastAsia="Calibri" w:hAnsi="Times New Roman" w:cs="Times New Roman"/>
        </w:rPr>
        <w:t>ar</w:t>
      </w:r>
      <w:r w:rsidRPr="00CD2758">
        <w:rPr>
          <w:rFonts w:ascii="Times New Roman" w:eastAsia="Calibri" w:hAnsi="Times New Roman" w:cs="Times New Roman"/>
        </w:rPr>
        <w:t>e used to develop and evaluate new practice initiatives</w:t>
      </w:r>
      <w:r w:rsidR="00124EDC">
        <w:rPr>
          <w:rFonts w:ascii="Times New Roman" w:eastAsia="Calibri" w:hAnsi="Times New Roman" w:cs="Times New Roman"/>
        </w:rPr>
        <w:t xml:space="preserve">. </w:t>
      </w:r>
      <w:r w:rsidRPr="00CD2758">
        <w:rPr>
          <w:rFonts w:ascii="Times New Roman" w:eastAsia="Calibri" w:hAnsi="Times New Roman" w:cs="Times New Roman"/>
        </w:rPr>
        <w:t xml:space="preserve">The first step is to research the practice problem this is the starting point for all QI projects. A literature review was performed and produced a significant number of articles, 20 of which were utilized for this project’s literature review. From these articles, it was found </w:t>
      </w:r>
      <w:r w:rsidRPr="00CD2758">
        <w:rPr>
          <w:rFonts w:ascii="Times New Roman" w:eastAsia="Calibri" w:hAnsi="Times New Roman" w:cs="Times New Roman"/>
        </w:rPr>
        <w:lastRenderedPageBreak/>
        <w:t xml:space="preserve">that </w:t>
      </w:r>
      <w:r w:rsidRPr="00CD2758">
        <w:rPr>
          <w:rFonts w:ascii="Times New Roman" w:eastAsia="Calibri" w:hAnsi="Times New Roman" w:cs="Times New Roman"/>
          <w:shd w:val="clear" w:color="auto" w:fill="FFFFFF"/>
        </w:rPr>
        <w:t xml:space="preserve">encouraging patients to engage in </w:t>
      </w:r>
      <w:r w:rsidRPr="00CD2758">
        <w:rPr>
          <w:rFonts w:ascii="Times New Roman" w:eastAsia="Calibri" w:hAnsi="Times New Roman" w:cs="Times New Roman"/>
        </w:rPr>
        <w:t>ACP</w:t>
      </w:r>
      <w:r w:rsidRPr="00CD2758">
        <w:rPr>
          <w:rFonts w:ascii="Times New Roman" w:eastAsia="Calibri" w:hAnsi="Times New Roman" w:cs="Times New Roman"/>
          <w:shd w:val="clear" w:color="auto" w:fill="FFFFFF"/>
        </w:rPr>
        <w:t xml:space="preserve"> by </w:t>
      </w:r>
      <w:r w:rsidRPr="00CD2758">
        <w:rPr>
          <w:rFonts w:ascii="Times New Roman" w:eastAsia="Calibri" w:hAnsi="Times New Roman" w:cs="Times New Roman"/>
          <w:noProof/>
          <w:shd w:val="clear" w:color="auto" w:fill="FFFFFF"/>
        </w:rPr>
        <w:t>developing</w:t>
      </w:r>
      <w:r w:rsidRPr="00CD2758">
        <w:rPr>
          <w:rFonts w:ascii="Times New Roman" w:eastAsia="Calibri" w:hAnsi="Times New Roman" w:cs="Times New Roman"/>
          <w:shd w:val="clear" w:color="auto" w:fill="FFFFFF"/>
        </w:rPr>
        <w:t xml:space="preserve"> goals of care can increase patient satisfaction and quality of care while consequently, reducing hospital stays, cost, and of futile hospital readmissions (Klinger et al., 201</w:t>
      </w:r>
      <w:r w:rsidR="00E44121" w:rsidRPr="00CD2758">
        <w:rPr>
          <w:rFonts w:ascii="Times New Roman" w:eastAsia="Calibri" w:hAnsi="Times New Roman" w:cs="Times New Roman"/>
          <w:shd w:val="clear" w:color="auto" w:fill="FFFFFF"/>
        </w:rPr>
        <w:t>6</w:t>
      </w:r>
      <w:r w:rsidRPr="00CD2758">
        <w:rPr>
          <w:rFonts w:ascii="Times New Roman" w:eastAsia="Calibri" w:hAnsi="Times New Roman" w:cs="Times New Roman"/>
          <w:shd w:val="clear" w:color="auto" w:fill="FFFFFF"/>
        </w:rPr>
        <w:t>).</w:t>
      </w:r>
      <w:r w:rsidRPr="00CD2758">
        <w:rPr>
          <w:rFonts w:ascii="Times New Roman" w:eastAsia="Calibri" w:hAnsi="Times New Roman" w:cs="Times New Roman"/>
        </w:rPr>
        <w:t xml:space="preserve"> It was discovered during the literature review that, of all the ACP forms reviewed,</w:t>
      </w:r>
      <w:r w:rsidRPr="00CD2758">
        <w:rPr>
          <w:rFonts w:ascii="Times New Roman" w:eastAsia="Calibri" w:hAnsi="Times New Roman" w:cs="Times New Roman"/>
          <w:shd w:val="clear" w:color="auto" w:fill="FFFFFF"/>
        </w:rPr>
        <w:t xml:space="preserve"> the Medical Orders for Scope of Treatment (MOST) form is the most beneficial to the skilled nursing </w:t>
      </w:r>
      <w:r w:rsidR="001D3B66">
        <w:rPr>
          <w:rFonts w:ascii="Times New Roman" w:eastAsia="Calibri" w:hAnsi="Times New Roman" w:cs="Times New Roman"/>
          <w:shd w:val="clear" w:color="auto" w:fill="FFFFFF"/>
        </w:rPr>
        <w:t xml:space="preserve">facility </w:t>
      </w:r>
      <w:r w:rsidRPr="00CD2758">
        <w:rPr>
          <w:rFonts w:ascii="Times New Roman" w:eastAsia="Calibri" w:hAnsi="Times New Roman" w:cs="Times New Roman"/>
          <w:shd w:val="clear" w:color="auto" w:fill="FFFFFF"/>
        </w:rPr>
        <w:t>population, which was the project’s target population. Additionally, the MOST form interprets the patient’s wishes for treatments into medical orders that can be conveyed across multiple settings of care (Caprio, 2014). Therefore, promotion of ACP with MOST forms as a focus can produce a higher standard of practice and elevate the quality of care and life for the patient. Furthermore, it was found in the literature review that ACP</w:t>
      </w:r>
      <w:r w:rsidRPr="00CD2758">
        <w:rPr>
          <w:rFonts w:ascii="Times New Roman" w:eastAsia="Calibri" w:hAnsi="Times New Roman" w:cs="Times New Roman"/>
        </w:rPr>
        <w:t xml:space="preserve"> conversations were lacking initiation by primary care providers (Chung et al., 2016; Ahluwalia et al., 2015; IOM 2014). It was this knowledge that supported the developed of an ACP algorithm to promote conversations. </w:t>
      </w:r>
    </w:p>
    <w:p w14:paraId="5CA9223F" w14:textId="571EC0C9" w:rsidR="003D3674"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This DNP project utilized the Theory of Motivated Information Management (TMIM) for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promotion</w:t>
      </w:r>
      <w:r w:rsidRPr="00CD2758">
        <w:rPr>
          <w:rFonts w:ascii="Times New Roman" w:eastAsia="Calibri" w:hAnsi="Times New Roman" w:cs="Times New Roman"/>
        </w:rPr>
        <w:t xml:space="preserve"> of ACP. This theory supports information seeking behavior on difficult topics, like ACP, which in turns assist in their discussion (Afifi &amp; Weiner, 2004). This occurs because TMIM observes why one would be motivated to seek information, as well as the avoidance of it. This theory also addresses the role of the information source (the healthcare provider) and their interactions. The use of TMIM assisted the DNP project lead in developing the EBP algorithm, thereby aiding the healthcare providers to increase both their initiating ACP conversations and their documentation. This was demonstrated with an increase of ACP form documentation, as discussed in </w:t>
      </w:r>
      <w:r w:rsidRPr="00CD2758">
        <w:rPr>
          <w:rFonts w:ascii="Times New Roman" w:eastAsia="Calibri" w:hAnsi="Times New Roman" w:cs="Times New Roman"/>
          <w:noProof/>
        </w:rPr>
        <w:t>chapter</w:t>
      </w:r>
      <w:r w:rsidRPr="00CD2758">
        <w:rPr>
          <w:rFonts w:ascii="Times New Roman" w:eastAsia="Calibri" w:hAnsi="Times New Roman" w:cs="Times New Roman"/>
        </w:rPr>
        <w:t xml:space="preserve"> six of this paper. </w:t>
      </w:r>
    </w:p>
    <w:p w14:paraId="5C9FE7AD" w14:textId="20A8F4B9" w:rsidR="000F0E57" w:rsidRPr="00CD2758" w:rsidRDefault="000F0E57" w:rsidP="00AD7D30">
      <w:pPr>
        <w:spacing w:line="480" w:lineRule="auto"/>
        <w:ind w:firstLine="720"/>
        <w:rPr>
          <w:rFonts w:ascii="Times New Roman" w:eastAsia="Calibri" w:hAnsi="Times New Roman" w:cs="Times New Roman"/>
        </w:rPr>
      </w:pPr>
      <w:r>
        <w:rPr>
          <w:rFonts w:ascii="Times New Roman" w:eastAsia="Calibri" w:hAnsi="Times New Roman" w:cs="Times New Roman"/>
        </w:rPr>
        <w:t xml:space="preserve">It should be mentioned that the DNP role is intertwined with the PhD role. As both contribute to clinical practice but can do so in different ways. The role of the APRN is to export </w:t>
      </w:r>
      <w:r>
        <w:rPr>
          <w:rFonts w:ascii="Times New Roman" w:eastAsia="Calibri" w:hAnsi="Times New Roman" w:cs="Times New Roman"/>
        </w:rPr>
        <w:lastRenderedPageBreak/>
        <w:t>gained knowledge from nursing theories and research</w:t>
      </w:r>
      <w:r w:rsidR="00AD7D30">
        <w:rPr>
          <w:rFonts w:ascii="Times New Roman" w:eastAsia="Calibri" w:hAnsi="Times New Roman" w:cs="Times New Roman"/>
        </w:rPr>
        <w:t>, as well as review look to improve practice concerns</w:t>
      </w:r>
      <w:r>
        <w:rPr>
          <w:rFonts w:ascii="Times New Roman" w:eastAsia="Calibri" w:hAnsi="Times New Roman" w:cs="Times New Roman"/>
        </w:rPr>
        <w:t xml:space="preserve">. </w:t>
      </w:r>
      <w:r w:rsidR="00AD7D30">
        <w:rPr>
          <w:rFonts w:ascii="Times New Roman" w:eastAsia="Calibri" w:hAnsi="Times New Roman" w:cs="Times New Roman"/>
        </w:rPr>
        <w:t xml:space="preserve">This </w:t>
      </w:r>
      <w:r>
        <w:rPr>
          <w:rFonts w:ascii="Times New Roman" w:eastAsia="Calibri" w:hAnsi="Times New Roman" w:cs="Times New Roman"/>
        </w:rPr>
        <w:t>research is</w:t>
      </w:r>
      <w:r w:rsidR="00AD7D30">
        <w:rPr>
          <w:rFonts w:ascii="Times New Roman" w:eastAsia="Calibri" w:hAnsi="Times New Roman" w:cs="Times New Roman"/>
        </w:rPr>
        <w:t xml:space="preserve"> performed and </w:t>
      </w:r>
      <w:r>
        <w:rPr>
          <w:rFonts w:ascii="Times New Roman" w:eastAsia="Calibri" w:hAnsi="Times New Roman" w:cs="Times New Roman"/>
        </w:rPr>
        <w:t xml:space="preserve">developed by PhD colleagues. The APRN position itself is guided by both the DNP and PhD roles as the research and </w:t>
      </w:r>
      <w:r w:rsidR="00AD7D30">
        <w:rPr>
          <w:rFonts w:ascii="Times New Roman" w:eastAsia="Calibri" w:hAnsi="Times New Roman" w:cs="Times New Roman"/>
        </w:rPr>
        <w:t xml:space="preserve">quality improvement aspects help to lay a foundation and solidify clinical guidelines for practice. </w:t>
      </w:r>
    </w:p>
    <w:p w14:paraId="5F93A878" w14:textId="4C825256" w:rsidR="003D3674" w:rsidRPr="00CD2758" w:rsidRDefault="00124EDC" w:rsidP="003D3674">
      <w:pPr>
        <w:spacing w:line="480" w:lineRule="auto"/>
        <w:ind w:firstLine="720"/>
        <w:rPr>
          <w:rFonts w:ascii="Times New Roman" w:eastAsia="Calibri" w:hAnsi="Times New Roman" w:cs="Times New Roman"/>
        </w:rPr>
      </w:pPr>
      <w:r>
        <w:rPr>
          <w:rFonts w:ascii="Times New Roman" w:eastAsia="Times New Roman" w:hAnsi="Times New Roman" w:cs="Times New Roman"/>
        </w:rPr>
        <w:t xml:space="preserve">To </w:t>
      </w:r>
      <w:r w:rsidR="003D3674" w:rsidRPr="00CD2758">
        <w:rPr>
          <w:rFonts w:ascii="Times New Roman" w:eastAsia="Times New Roman" w:hAnsi="Times New Roman" w:cs="Times New Roman"/>
        </w:rPr>
        <w:t>conclu</w:t>
      </w:r>
      <w:r>
        <w:rPr>
          <w:rFonts w:ascii="Times New Roman" w:eastAsia="Times New Roman" w:hAnsi="Times New Roman" w:cs="Times New Roman"/>
        </w:rPr>
        <w:t>ded</w:t>
      </w:r>
      <w:r w:rsidR="003D3674" w:rsidRPr="00CD2758">
        <w:rPr>
          <w:rFonts w:ascii="Times New Roman" w:eastAsia="Times New Roman" w:hAnsi="Times New Roman" w:cs="Times New Roman"/>
        </w:rPr>
        <w:t>,</w:t>
      </w:r>
      <w:r>
        <w:rPr>
          <w:rFonts w:ascii="Times New Roman" w:eastAsia="Times New Roman" w:hAnsi="Times New Roman" w:cs="Times New Roman"/>
        </w:rPr>
        <w:t xml:space="preserve"> the APRN’s role is to </w:t>
      </w:r>
      <w:r w:rsidR="003D3674" w:rsidRPr="00CD2758">
        <w:rPr>
          <w:rFonts w:ascii="Times New Roman" w:eastAsia="Times New Roman" w:hAnsi="Times New Roman" w:cs="Times New Roman"/>
        </w:rPr>
        <w:t>research and</w:t>
      </w:r>
      <w:r>
        <w:rPr>
          <w:rFonts w:ascii="Times New Roman" w:eastAsia="Times New Roman" w:hAnsi="Times New Roman" w:cs="Times New Roman"/>
        </w:rPr>
        <w:t xml:space="preserve"> review </w:t>
      </w:r>
      <w:r w:rsidR="003D3674" w:rsidRPr="00CD2758">
        <w:rPr>
          <w:rFonts w:ascii="Times New Roman" w:eastAsia="Times New Roman" w:hAnsi="Times New Roman" w:cs="Times New Roman"/>
        </w:rPr>
        <w:t>theories</w:t>
      </w:r>
      <w:r w:rsidR="003D3674" w:rsidRPr="00CD2758">
        <w:rPr>
          <w:rFonts w:ascii="Times New Roman" w:eastAsia="Calibri" w:hAnsi="Times New Roman" w:cs="Times New Roman"/>
        </w:rPr>
        <w:t xml:space="preserve"> </w:t>
      </w:r>
      <w:r>
        <w:rPr>
          <w:rFonts w:ascii="Times New Roman" w:eastAsia="Calibri" w:hAnsi="Times New Roman" w:cs="Times New Roman"/>
        </w:rPr>
        <w:t xml:space="preserve">that aid in </w:t>
      </w:r>
      <w:r w:rsidR="003D3674" w:rsidRPr="00CD2758">
        <w:rPr>
          <w:rFonts w:ascii="Times New Roman" w:eastAsia="Calibri" w:hAnsi="Times New Roman" w:cs="Times New Roman"/>
        </w:rPr>
        <w:t>enhanc</w:t>
      </w:r>
      <w:r>
        <w:rPr>
          <w:rFonts w:ascii="Times New Roman" w:eastAsia="Calibri" w:hAnsi="Times New Roman" w:cs="Times New Roman"/>
        </w:rPr>
        <w:t xml:space="preserve">ing </w:t>
      </w:r>
      <w:r w:rsidR="003D3674" w:rsidRPr="00CD2758">
        <w:rPr>
          <w:rFonts w:ascii="Times New Roman" w:eastAsia="Calibri" w:hAnsi="Times New Roman" w:cs="Times New Roman"/>
        </w:rPr>
        <w:t xml:space="preserve">health care delivery (AACN, 2006). One implication for this regarding the DNP project findings is that </w:t>
      </w:r>
      <w:r w:rsidR="003D3674" w:rsidRPr="00CD2758">
        <w:rPr>
          <w:rFonts w:ascii="Times New Roman" w:eastAsia="Times New Roman" w:hAnsi="Times New Roman" w:cs="Times New Roman"/>
        </w:rPr>
        <w:t>there</w:t>
      </w:r>
      <w:r w:rsidR="003D3674" w:rsidRPr="00CD2758">
        <w:rPr>
          <w:rFonts w:ascii="Times New Roman" w:eastAsia="Calibri" w:hAnsi="Times New Roman" w:cs="Times New Roman"/>
        </w:rPr>
        <w:t xml:space="preserve"> needs to be a more definitive look at the primary care office being an area of comfort and promotion of ACP conversations, this can be further improved by the DNP role. There are still barriers to having these conversations across the board. ACP conversations are a meaningful skill that can be improved upon with practice. This can occur when healthcare education curriculum incorporates this topic with various learning modalities, like case studies (Wheeler, 2016). The more experience one has with these conversations the stronger and </w:t>
      </w:r>
      <w:r w:rsidR="003D3674" w:rsidRPr="00CD2758">
        <w:rPr>
          <w:rFonts w:ascii="Times New Roman" w:eastAsia="Calibri" w:hAnsi="Times New Roman" w:cs="Times New Roman"/>
          <w:noProof/>
        </w:rPr>
        <w:t>more prepared</w:t>
      </w:r>
      <w:r w:rsidR="003D3674" w:rsidRPr="00CD2758">
        <w:rPr>
          <w:rFonts w:ascii="Times New Roman" w:eastAsia="Calibri" w:hAnsi="Times New Roman" w:cs="Times New Roman"/>
        </w:rPr>
        <w:t xml:space="preserve"> as a healthcare provider they will be to have them.</w:t>
      </w:r>
    </w:p>
    <w:p w14:paraId="510DD243" w14:textId="54D4958C" w:rsidR="00EE3CB8" w:rsidRDefault="003D3674" w:rsidP="00EE3CB8">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 xml:space="preserve">Essential II:  Organization and systems leadership for quality improvement and systems thinking.  </w:t>
      </w:r>
      <w:r w:rsidR="00EE3CB8">
        <w:rPr>
          <w:rFonts w:ascii="Times New Roman" w:eastAsia="Calibri" w:hAnsi="Times New Roman" w:cs="Times New Roman"/>
        </w:rPr>
        <w:t>T</w:t>
      </w:r>
      <w:r w:rsidRPr="00CD2758">
        <w:rPr>
          <w:rFonts w:ascii="Times New Roman" w:eastAsia="Calibri" w:hAnsi="Times New Roman" w:cs="Times New Roman"/>
        </w:rPr>
        <w:t xml:space="preserve">his essential identifies the </w:t>
      </w:r>
      <w:r w:rsidR="00EE3CB8">
        <w:rPr>
          <w:rFonts w:ascii="Times New Roman" w:eastAsia="Calibri" w:hAnsi="Times New Roman" w:cs="Times New Roman"/>
        </w:rPr>
        <w:t>quality improvement</w:t>
      </w:r>
      <w:r w:rsidRPr="00CD2758">
        <w:rPr>
          <w:rFonts w:ascii="Times New Roman" w:eastAsia="Calibri" w:hAnsi="Times New Roman" w:cs="Times New Roman"/>
        </w:rPr>
        <w:t xml:space="preserve"> </w:t>
      </w:r>
      <w:r w:rsidR="00C80943">
        <w:rPr>
          <w:rFonts w:ascii="Times New Roman" w:eastAsia="Calibri" w:hAnsi="Times New Roman" w:cs="Times New Roman"/>
        </w:rPr>
        <w:t xml:space="preserve">process </w:t>
      </w:r>
      <w:r w:rsidRPr="00CD2758">
        <w:rPr>
          <w:rFonts w:ascii="Times New Roman" w:eastAsia="Calibri" w:hAnsi="Times New Roman" w:cs="Times New Roman"/>
        </w:rPr>
        <w:t xml:space="preserve">from a systems perspective and how that can affect a population (AACN, 2006). The DNP project was developed and evaluated by the project lead with the knowledge of knowing the identified gap in practice regarding ACP conversations. A systems approach to handling identified practice </w:t>
      </w:r>
      <w:r w:rsidRPr="00CD2758">
        <w:rPr>
          <w:rFonts w:ascii="Times New Roman" w:eastAsia="Calibri" w:hAnsi="Times New Roman" w:cs="Times New Roman"/>
          <w:noProof/>
        </w:rPr>
        <w:t>issues</w:t>
      </w:r>
      <w:r w:rsidRPr="00CD2758">
        <w:rPr>
          <w:rFonts w:ascii="Times New Roman" w:eastAsia="Calibri" w:hAnsi="Times New Roman" w:cs="Times New Roman"/>
        </w:rPr>
        <w:t xml:space="preserve"> includes utilization of QI projects. This DNP project was implemented as QI, and worked to promote ACP conversations based on the scientific findings, as discussed in Essential I.  Implications for the system included cultural competency it is important to engage in this on a systems level, the DNP project supports all cultural aspects from inclusion of the family during all parts of the healthcare journey to the personal desires of the patient’s last wishes, such as a </w:t>
      </w:r>
      <w:r w:rsidRPr="00CD2758">
        <w:rPr>
          <w:rFonts w:ascii="Times New Roman" w:eastAsia="Calibri" w:hAnsi="Times New Roman" w:cs="Times New Roman"/>
        </w:rPr>
        <w:lastRenderedPageBreak/>
        <w:t>shaman or the last rites reading, or an</w:t>
      </w:r>
      <w:r w:rsidRPr="00CD2758">
        <w:rPr>
          <w:rFonts w:ascii="Times New Roman" w:eastAsia="Calibri" w:hAnsi="Times New Roman" w:cs="Times New Roman"/>
          <w:noProof/>
        </w:rPr>
        <w:t>other cultural request</w:t>
      </w:r>
      <w:r w:rsidRPr="00CD2758">
        <w:rPr>
          <w:rFonts w:ascii="Times New Roman" w:eastAsia="Calibri" w:hAnsi="Times New Roman" w:cs="Times New Roman"/>
        </w:rPr>
        <w:t xml:space="preserve"> by the </w:t>
      </w:r>
      <w:r w:rsidRPr="00CD2758">
        <w:rPr>
          <w:rFonts w:ascii="Times New Roman" w:eastAsia="Calibri" w:hAnsi="Times New Roman" w:cs="Times New Roman"/>
          <w:noProof/>
        </w:rPr>
        <w:t>family</w:t>
      </w:r>
      <w:r w:rsidRPr="00CD2758">
        <w:rPr>
          <w:rFonts w:ascii="Times New Roman" w:eastAsia="Calibri" w:hAnsi="Times New Roman" w:cs="Times New Roman"/>
        </w:rPr>
        <w:t xml:space="preserve">. Further findings included foci from the systems leadership view as this project is an economic innovation with healthcare cost. As demonstrated throughout this paper, ACP lowers health care cost for all parties involved that is the system, </w:t>
      </w:r>
      <w:r w:rsidRPr="00CD2758">
        <w:rPr>
          <w:rFonts w:ascii="Times New Roman" w:eastAsia="Calibri" w:hAnsi="Times New Roman" w:cs="Times New Roman"/>
          <w:noProof/>
        </w:rPr>
        <w:t>and</w:t>
      </w:r>
      <w:r w:rsidRPr="00CD2758">
        <w:rPr>
          <w:rFonts w:ascii="Times New Roman" w:eastAsia="Calibri" w:hAnsi="Times New Roman" w:cs="Times New Roman"/>
        </w:rPr>
        <w:t xml:space="preserve"> the </w:t>
      </w:r>
      <w:r w:rsidRPr="00CD2758">
        <w:rPr>
          <w:rFonts w:ascii="Times New Roman" w:eastAsia="Calibri" w:hAnsi="Times New Roman" w:cs="Times New Roman"/>
          <w:noProof/>
        </w:rPr>
        <w:t>patient (</w:t>
      </w:r>
      <w:r w:rsidRPr="00CD2758">
        <w:rPr>
          <w:rFonts w:ascii="Times New Roman" w:eastAsia="Calibri" w:hAnsi="Times New Roman" w:cs="Times New Roman"/>
        </w:rPr>
        <w:t xml:space="preserve">Emanuel, 2012). </w:t>
      </w:r>
    </w:p>
    <w:p w14:paraId="73E4E371" w14:textId="724B627A" w:rsidR="003D3674" w:rsidRPr="00CD2758" w:rsidRDefault="003D3674" w:rsidP="00EE3CB8">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To adopt a QI tool for organizational purposes the system should be trialed with several Plan, Do, Study, Act (PDSA) cycles, to test the tool, prior to implementing the intervention as recommended by the </w:t>
      </w:r>
      <w:r w:rsidRPr="00CD2758">
        <w:rPr>
          <w:rFonts w:ascii="Times New Roman" w:eastAsia="Calibri" w:hAnsi="Times New Roman" w:cs="Times New Roman"/>
          <w:shd w:val="clear" w:color="auto" w:fill="FFFFFF"/>
        </w:rPr>
        <w:t>Health Resources and Services Administration (</w:t>
      </w:r>
      <w:r w:rsidRPr="00CD2758">
        <w:rPr>
          <w:rFonts w:ascii="Times New Roman" w:eastAsia="Calibri" w:hAnsi="Times New Roman" w:cs="Times New Roman"/>
        </w:rPr>
        <w:t xml:space="preserve">HRSA) (2016).  A variety of concerns arose from the implementation phase of the DNP project. These later were discovered to be implications based </w:t>
      </w:r>
      <w:r w:rsidRPr="00CD2758">
        <w:rPr>
          <w:rFonts w:ascii="Times New Roman" w:eastAsia="Calibri" w:hAnsi="Times New Roman" w:cs="Times New Roman"/>
          <w:noProof/>
        </w:rPr>
        <w:t>on</w:t>
      </w:r>
      <w:r w:rsidRPr="00CD2758">
        <w:rPr>
          <w:rFonts w:ascii="Times New Roman" w:eastAsia="Calibri" w:hAnsi="Times New Roman" w:cs="Times New Roman"/>
        </w:rPr>
        <w:t xml:space="preserve"> the project’s findings. Systems thinking, and leadership often focus on models to promote process and practice change. The utilization of the PDSA model helps to promote this type of growth within a project. This project had to navigate against the </w:t>
      </w:r>
      <w:r w:rsidRPr="00CD2758">
        <w:rPr>
          <w:rFonts w:ascii="Times New Roman" w:eastAsia="Calibri" w:hAnsi="Times New Roman" w:cs="Times New Roman"/>
          <w:noProof/>
        </w:rPr>
        <w:t>provider's</w:t>
      </w:r>
      <w:r w:rsidRPr="00CD2758">
        <w:rPr>
          <w:rFonts w:ascii="Times New Roman" w:eastAsia="Calibri" w:hAnsi="Times New Roman" w:cs="Times New Roman"/>
        </w:rPr>
        <w:t xml:space="preserve"> desire to control the number of conversations that occurred. This placed a barrier on the project. Another concern that developed was the population itself and its high variability. Skilled nursing home resident can transition between levels of care (skilled, assisted and independent) and at times they die, these events were not predicted. It is the use of the PDSA model that help to navigate these unanticipated events and allowed for an </w:t>
      </w:r>
      <w:r w:rsidRPr="00CD2758">
        <w:rPr>
          <w:rFonts w:ascii="Times New Roman" w:eastAsia="Calibri" w:hAnsi="Times New Roman" w:cs="Times New Roman"/>
          <w:noProof/>
        </w:rPr>
        <w:t>explanation</w:t>
      </w:r>
      <w:r w:rsidRPr="00CD2758">
        <w:rPr>
          <w:rFonts w:ascii="Times New Roman" w:eastAsia="Calibri" w:hAnsi="Times New Roman" w:cs="Times New Roman"/>
        </w:rPr>
        <w:t xml:space="preserve"> of these findings to stakeholders through a system thinking approach (Popescu &amp; Popescu, 2015; </w:t>
      </w:r>
      <w:r w:rsidRPr="00CD2758">
        <w:rPr>
          <w:rFonts w:ascii="Times New Roman" w:eastAsia="Calibri" w:hAnsi="Times New Roman" w:cs="Times New Roman"/>
          <w:shd w:val="clear" w:color="auto" w:fill="FFFFFF"/>
        </w:rPr>
        <w:t>Gillam &amp; Siriwardena, 2013).</w:t>
      </w:r>
    </w:p>
    <w:p w14:paraId="2EF66D5F" w14:textId="641C0B1A"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Essential III:  Clinical scholarship and analytical methods for EBP.</w:t>
      </w:r>
      <w:r w:rsidRPr="00CD2758">
        <w:rPr>
          <w:rFonts w:ascii="Times New Roman" w:eastAsia="Calibri" w:hAnsi="Times New Roman" w:cs="Times New Roman"/>
        </w:rPr>
        <w:t xml:space="preserve">  </w:t>
      </w:r>
      <w:r w:rsidR="0077230F">
        <w:rPr>
          <w:rFonts w:ascii="Times New Roman" w:eastAsia="Calibri" w:hAnsi="Times New Roman" w:cs="Times New Roman"/>
        </w:rPr>
        <w:t>According to the AACN (2006), it is the</w:t>
      </w:r>
      <w:r w:rsidRPr="00CD2758">
        <w:rPr>
          <w:rFonts w:ascii="Times New Roman" w:eastAsia="Calibri" w:hAnsi="Times New Roman" w:cs="Times New Roman"/>
        </w:rPr>
        <w:t xml:space="preserve"> </w:t>
      </w:r>
      <w:r w:rsidRPr="00CD2758">
        <w:rPr>
          <w:rFonts w:ascii="Times New Roman" w:eastAsia="Calibri" w:hAnsi="Times New Roman" w:cs="Times New Roman"/>
          <w:noProof/>
        </w:rPr>
        <w:t>APRN’s ability</w:t>
      </w:r>
      <w:r w:rsidRPr="00CD2758">
        <w:rPr>
          <w:rFonts w:ascii="Times New Roman" w:eastAsia="Calibri" w:hAnsi="Times New Roman" w:cs="Times New Roman"/>
        </w:rPr>
        <w:t xml:space="preserve"> to apply evidence-based knowledge from </w:t>
      </w:r>
      <w:r w:rsidR="0077230F" w:rsidRPr="00CD2758">
        <w:rPr>
          <w:rFonts w:ascii="Times New Roman" w:eastAsia="Calibri" w:hAnsi="Times New Roman" w:cs="Times New Roman"/>
        </w:rPr>
        <w:t>various</w:t>
      </w:r>
      <w:r w:rsidRPr="00CD2758">
        <w:rPr>
          <w:rFonts w:ascii="Times New Roman" w:eastAsia="Calibri" w:hAnsi="Times New Roman" w:cs="Times New Roman"/>
        </w:rPr>
        <w:t xml:space="preserve"> sources </w:t>
      </w:r>
      <w:r w:rsidR="0077230F">
        <w:rPr>
          <w:rFonts w:ascii="Times New Roman" w:eastAsia="Calibri" w:hAnsi="Times New Roman" w:cs="Times New Roman"/>
        </w:rPr>
        <w:t xml:space="preserve">and </w:t>
      </w:r>
      <w:r w:rsidRPr="00CD2758">
        <w:rPr>
          <w:rFonts w:ascii="Times New Roman" w:eastAsia="Calibri" w:hAnsi="Times New Roman" w:cs="Times New Roman"/>
        </w:rPr>
        <w:t>disciplines</w:t>
      </w:r>
      <w:r w:rsidR="0077230F">
        <w:rPr>
          <w:rFonts w:ascii="Times New Roman" w:eastAsia="Calibri" w:hAnsi="Times New Roman" w:cs="Times New Roman"/>
        </w:rPr>
        <w:t xml:space="preserve"> that </w:t>
      </w:r>
      <w:r w:rsidR="008D680A">
        <w:rPr>
          <w:rFonts w:ascii="Times New Roman" w:eastAsia="Calibri" w:hAnsi="Times New Roman" w:cs="Times New Roman"/>
        </w:rPr>
        <w:t>enhance patient outcomes</w:t>
      </w:r>
      <w:r w:rsidR="0077230F">
        <w:rPr>
          <w:rFonts w:ascii="Times New Roman" w:eastAsia="Calibri" w:hAnsi="Times New Roman" w:cs="Times New Roman"/>
        </w:rPr>
        <w:t xml:space="preserve">. </w:t>
      </w:r>
      <w:r w:rsidRPr="00CD2758">
        <w:rPr>
          <w:rFonts w:ascii="Times New Roman" w:eastAsia="Calibri" w:hAnsi="Times New Roman" w:cs="Times New Roman"/>
        </w:rPr>
        <w:t xml:space="preserve">This DNP project was designed to promote safe and effective promotion of ACP with </w:t>
      </w:r>
      <w:r w:rsidRPr="00CD2758">
        <w:rPr>
          <w:rFonts w:ascii="Times New Roman" w:eastAsia="Calibri" w:hAnsi="Times New Roman" w:cs="Times New Roman"/>
          <w:noProof/>
        </w:rPr>
        <w:t>increased</w:t>
      </w:r>
      <w:r w:rsidRPr="00CD2758">
        <w:rPr>
          <w:rFonts w:ascii="Times New Roman" w:eastAsia="Calibri" w:hAnsi="Times New Roman" w:cs="Times New Roman"/>
        </w:rPr>
        <w:t xml:space="preserve"> use of the MOST form via using </w:t>
      </w:r>
      <w:r w:rsidRPr="00CD2758">
        <w:rPr>
          <w:rFonts w:ascii="Times New Roman" w:eastAsia="Calibri" w:hAnsi="Times New Roman" w:cs="Times New Roman"/>
          <w:noProof/>
        </w:rPr>
        <w:t xml:space="preserve">an </w:t>
      </w:r>
      <w:r w:rsidRPr="00CD2758">
        <w:rPr>
          <w:rFonts w:ascii="Times New Roman" w:eastAsia="Calibri" w:hAnsi="Times New Roman" w:cs="Times New Roman"/>
        </w:rPr>
        <w:t xml:space="preserve">algorithm </w:t>
      </w:r>
      <w:r w:rsidRPr="00CD2758">
        <w:rPr>
          <w:rFonts w:ascii="Times New Roman" w:eastAsia="Calibri" w:hAnsi="Times New Roman" w:cs="Times New Roman"/>
        </w:rPr>
        <w:lastRenderedPageBreak/>
        <w:t xml:space="preserve">developed from the use of EBP and clinical scholarship. The foundation laid in Essential I and II are reinforced with the </w:t>
      </w:r>
      <w:r w:rsidRPr="00CD2758">
        <w:rPr>
          <w:rFonts w:ascii="Times New Roman" w:eastAsia="Calibri" w:hAnsi="Times New Roman" w:cs="Times New Roman"/>
          <w:noProof/>
        </w:rPr>
        <w:t>implementation</w:t>
      </w:r>
      <w:r w:rsidRPr="00CD2758">
        <w:rPr>
          <w:rFonts w:ascii="Times New Roman" w:eastAsia="Calibri" w:hAnsi="Times New Roman" w:cs="Times New Roman"/>
        </w:rPr>
        <w:t xml:space="preserve"> of Essential III. </w:t>
      </w:r>
    </w:p>
    <w:p w14:paraId="3ECEB126" w14:textId="09CAC5C5"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As discussed by Delahanty and colleagues (2018) to build an accurate and appropriate algorithm one must incorporate the use of EBP.  When the </w:t>
      </w:r>
      <w:r w:rsidRPr="00CD2758">
        <w:rPr>
          <w:rFonts w:ascii="Times New Roman" w:eastAsia="Calibri" w:hAnsi="Times New Roman" w:cs="Times New Roman"/>
          <w:noProof/>
        </w:rPr>
        <w:t>use</w:t>
      </w:r>
      <w:r w:rsidRPr="00CD2758">
        <w:rPr>
          <w:rFonts w:ascii="Times New Roman" w:eastAsia="Calibri" w:hAnsi="Times New Roman" w:cs="Times New Roman"/>
        </w:rPr>
        <w:t xml:space="preserve"> of EBP is involved in practice change it enables the healthcare providers to set goals for QI. This supports benchmarking and can elevate the standard of practice within the system (Salluh &amp; Soares, 2014). DNP projects that are implemented as QI are necessary due to fragmented care, increased workloads, poor patient satisfaction, and delays in appropriate treatment modalities (HRSA, 2016).  To provide the most recent advancements in care regarding the use of EBP, the APRN will utilize the QI process to build clinical scholarship and strength within a standard of care for clinical practice. The implication from this essential entails that the project’s use of itself algorithm, the PDSA model, and the literature review have proven significant in illustration of the QI process. The recommendation for this is to support the various ACP forms to initiate a practice change to improve the quality of care for the resident of the </w:t>
      </w:r>
      <w:r w:rsidR="001D3B66">
        <w:rPr>
          <w:rFonts w:ascii="Times New Roman" w:eastAsia="Calibri" w:hAnsi="Times New Roman" w:cs="Times New Roman"/>
        </w:rPr>
        <w:t>skilled nursing facility</w:t>
      </w:r>
      <w:r w:rsidRPr="00CD2758">
        <w:rPr>
          <w:rFonts w:ascii="Times New Roman" w:eastAsia="Calibri" w:hAnsi="Times New Roman" w:cs="Times New Roman"/>
        </w:rPr>
        <w:t xml:space="preserve">, as </w:t>
      </w:r>
      <w:r w:rsidRPr="00CD2758">
        <w:rPr>
          <w:rFonts w:ascii="Times New Roman" w:eastAsia="Calibri" w:hAnsi="Times New Roman" w:cs="Times New Roman"/>
          <w:noProof/>
        </w:rPr>
        <w:t>evidence</w:t>
      </w:r>
      <w:r w:rsidR="00117A40" w:rsidRPr="00CD2758">
        <w:rPr>
          <w:rFonts w:ascii="Times New Roman" w:eastAsia="Calibri" w:hAnsi="Times New Roman" w:cs="Times New Roman"/>
          <w:noProof/>
        </w:rPr>
        <w:t>d</w:t>
      </w:r>
      <w:r w:rsidRPr="00CD2758">
        <w:rPr>
          <w:rFonts w:ascii="Times New Roman" w:eastAsia="Calibri" w:hAnsi="Times New Roman" w:cs="Times New Roman"/>
        </w:rPr>
        <w:t xml:space="preserve"> by the findings from the QI process during the implementation portion of the DNP project, as it can now be considered EBP. </w:t>
      </w:r>
    </w:p>
    <w:p w14:paraId="1A6EDE44" w14:textId="77777777"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Essential IV:  Information systems and technology and patient care technology for the improvement and transformation of healthcare.</w:t>
      </w:r>
      <w:r w:rsidRPr="00CD2758">
        <w:rPr>
          <w:rFonts w:ascii="Times New Roman" w:eastAsia="Calibri" w:hAnsi="Times New Roman" w:cs="Times New Roman"/>
        </w:rPr>
        <w:t xml:space="preserve">  Technology utilization was an essential need in the evaluation process of the DNP project. The use of electronic medical records (EMR) allowed for </w:t>
      </w:r>
      <w:r w:rsidRPr="00CD2758">
        <w:rPr>
          <w:rFonts w:ascii="Times New Roman" w:eastAsia="Calibri" w:hAnsi="Times New Roman" w:cs="Times New Roman"/>
          <w:noProof/>
        </w:rPr>
        <w:t>relative</w:t>
      </w:r>
      <w:r w:rsidRPr="00CD2758">
        <w:rPr>
          <w:rFonts w:ascii="Times New Roman" w:eastAsia="Calibri" w:hAnsi="Times New Roman" w:cs="Times New Roman"/>
        </w:rPr>
        <w:t xml:space="preserve"> ease in performing the chart reviews. Implications for technology were discovered from the review findings. Additionally, the EMR provides a streamline for the </w:t>
      </w:r>
      <w:r w:rsidRPr="00CD2758">
        <w:rPr>
          <w:rFonts w:ascii="Times New Roman" w:eastAsia="Calibri" w:hAnsi="Times New Roman" w:cs="Times New Roman"/>
          <w:noProof/>
        </w:rPr>
        <w:t>standard</w:t>
      </w:r>
      <w:r w:rsidRPr="00CD2758">
        <w:rPr>
          <w:rFonts w:ascii="Times New Roman" w:eastAsia="Calibri" w:hAnsi="Times New Roman" w:cs="Times New Roman"/>
        </w:rPr>
        <w:t xml:space="preserve"> location of all ACP documents. Thereby, ensuring </w:t>
      </w:r>
      <w:r w:rsidRPr="00CD2758">
        <w:rPr>
          <w:rFonts w:ascii="Times New Roman" w:eastAsia="Calibri" w:hAnsi="Times New Roman" w:cs="Times New Roman"/>
          <w:noProof/>
        </w:rPr>
        <w:t>continuity</w:t>
      </w:r>
      <w:r w:rsidRPr="00CD2758">
        <w:rPr>
          <w:rFonts w:ascii="Times New Roman" w:eastAsia="Calibri" w:hAnsi="Times New Roman" w:cs="Times New Roman"/>
        </w:rPr>
        <w:t xml:space="preserve"> of care with transitions between healthcare settings.</w:t>
      </w:r>
    </w:p>
    <w:p w14:paraId="2A5199EA" w14:textId="77777777"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The implications with technology include the on-going adjustments to improve the access and </w:t>
      </w:r>
      <w:r w:rsidRPr="00CD2758">
        <w:rPr>
          <w:rFonts w:ascii="Times New Roman" w:eastAsia="Calibri" w:hAnsi="Times New Roman" w:cs="Times New Roman"/>
          <w:noProof/>
        </w:rPr>
        <w:t>availability</w:t>
      </w:r>
      <w:r w:rsidRPr="00CD2758">
        <w:rPr>
          <w:rFonts w:ascii="Times New Roman" w:eastAsia="Calibri" w:hAnsi="Times New Roman" w:cs="Times New Roman"/>
        </w:rPr>
        <w:t xml:space="preserve"> of needed documents quickly. Currently, all ACP forms must be scanned and loaded </w:t>
      </w:r>
      <w:r w:rsidRPr="00CD2758">
        <w:rPr>
          <w:rFonts w:ascii="Times New Roman" w:eastAsia="Calibri" w:hAnsi="Times New Roman" w:cs="Times New Roman"/>
          <w:noProof/>
        </w:rPr>
        <w:t>into</w:t>
      </w:r>
      <w:r w:rsidRPr="00CD2758">
        <w:rPr>
          <w:rFonts w:ascii="Times New Roman" w:eastAsia="Calibri" w:hAnsi="Times New Roman" w:cs="Times New Roman"/>
        </w:rPr>
        <w:t xml:space="preserve"> the media section located in the patient’s EMR. As discovered in the literature and the project there can be errors and delays on entries, which can disrupt a plan of care if the ACP form information is needed soon after it was filled out (Yu et al., 2018;</w:t>
      </w:r>
      <w:r w:rsidRPr="00CD2758">
        <w:rPr>
          <w:rFonts w:ascii="Times New Roman" w:eastAsia="Calibri" w:hAnsi="Times New Roman" w:cs="Times New Roman"/>
          <w:shd w:val="clear" w:color="auto" w:fill="FFFFFF"/>
        </w:rPr>
        <w:t xml:space="preserve"> Stanek, 2016)</w:t>
      </w:r>
      <w:r w:rsidRPr="00CD2758">
        <w:rPr>
          <w:rFonts w:ascii="Times New Roman" w:eastAsia="Calibri" w:hAnsi="Times New Roman" w:cs="Times New Roman"/>
        </w:rPr>
        <w:t xml:space="preserve">. The recommendation for this is to support the continued use of the physical forms and their scanning but ask for an EMR taskforce to help develop an electronic version within the patient’s chart. This can further improve the use of them by providers throughout the healthcare setting and help prevent delays in care. </w:t>
      </w:r>
    </w:p>
    <w:p w14:paraId="178A7D3A" w14:textId="1BE29F87"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Essential V: Healthcare policy for advocacy in healthcare.</w:t>
      </w:r>
      <w:r w:rsidRPr="00CD2758">
        <w:rPr>
          <w:rFonts w:ascii="Times New Roman" w:eastAsia="Calibri" w:hAnsi="Times New Roman" w:cs="Times New Roman"/>
        </w:rPr>
        <w:t xml:space="preserve">  In this </w:t>
      </w:r>
      <w:r w:rsidRPr="00CD2758">
        <w:rPr>
          <w:rFonts w:ascii="Times New Roman" w:eastAsia="Calibri" w:hAnsi="Times New Roman" w:cs="Times New Roman"/>
          <w:noProof/>
        </w:rPr>
        <w:t>essential,</w:t>
      </w:r>
      <w:r w:rsidRPr="00CD2758">
        <w:rPr>
          <w:rFonts w:ascii="Times New Roman" w:eastAsia="Calibri" w:hAnsi="Times New Roman" w:cs="Times New Roman"/>
        </w:rPr>
        <w:t xml:space="preserve"> it is identified that the APRN is prepared to educate </w:t>
      </w:r>
      <w:r w:rsidRPr="00CD2758">
        <w:rPr>
          <w:rFonts w:ascii="Times New Roman" w:eastAsia="Calibri" w:hAnsi="Times New Roman" w:cs="Times New Roman"/>
          <w:noProof/>
        </w:rPr>
        <w:t>policymakers</w:t>
      </w:r>
      <w:r w:rsidRPr="00CD2758">
        <w:rPr>
          <w:rFonts w:ascii="Times New Roman" w:eastAsia="Calibri" w:hAnsi="Times New Roman" w:cs="Times New Roman"/>
        </w:rPr>
        <w:t xml:space="preserve"> about nursing and how patient outcomes can be improved with advocacy. </w:t>
      </w:r>
      <w:r w:rsidR="00444C34" w:rsidRPr="00CD2758">
        <w:rPr>
          <w:rFonts w:ascii="Times New Roman" w:eastAsia="Calibri" w:hAnsi="Times New Roman" w:cs="Times New Roman"/>
        </w:rPr>
        <w:t>Moreover</w:t>
      </w:r>
      <w:r w:rsidRPr="00CD2758">
        <w:rPr>
          <w:rFonts w:ascii="Times New Roman" w:eastAsia="Calibri" w:hAnsi="Times New Roman" w:cs="Times New Roman"/>
        </w:rPr>
        <w:t xml:space="preserve">, the </w:t>
      </w:r>
      <w:r w:rsidRPr="00CD2758">
        <w:rPr>
          <w:rFonts w:ascii="Times New Roman" w:eastAsia="Calibri" w:hAnsi="Times New Roman" w:cs="Times New Roman"/>
          <w:noProof/>
        </w:rPr>
        <w:t>doctoral-prepared</w:t>
      </w:r>
      <w:r w:rsidRPr="00CD2758">
        <w:rPr>
          <w:rFonts w:ascii="Times New Roman" w:eastAsia="Calibri" w:hAnsi="Times New Roman" w:cs="Times New Roman"/>
        </w:rPr>
        <w:t xml:space="preserve"> nurse </w:t>
      </w:r>
      <w:r w:rsidR="00444C34">
        <w:rPr>
          <w:rFonts w:ascii="Times New Roman" w:eastAsia="Calibri" w:hAnsi="Times New Roman" w:cs="Times New Roman"/>
        </w:rPr>
        <w:t xml:space="preserve">helps healthcare policy on multiple levels from </w:t>
      </w:r>
      <w:r w:rsidRPr="00CD2758">
        <w:rPr>
          <w:rFonts w:ascii="Times New Roman" w:eastAsia="Calibri" w:hAnsi="Times New Roman" w:cs="Times New Roman"/>
        </w:rPr>
        <w:t xml:space="preserve">develop, evaluate, </w:t>
      </w:r>
      <w:r w:rsidR="00444C34">
        <w:rPr>
          <w:rFonts w:ascii="Times New Roman" w:eastAsia="Calibri" w:hAnsi="Times New Roman" w:cs="Times New Roman"/>
        </w:rPr>
        <w:t>to</w:t>
      </w:r>
      <w:r w:rsidRPr="00CD2758">
        <w:rPr>
          <w:rFonts w:ascii="Times New Roman" w:eastAsia="Calibri" w:hAnsi="Times New Roman" w:cs="Times New Roman"/>
        </w:rPr>
        <w:t xml:space="preserve"> provid</w:t>
      </w:r>
      <w:r w:rsidR="00444C34">
        <w:rPr>
          <w:rFonts w:ascii="Times New Roman" w:eastAsia="Calibri" w:hAnsi="Times New Roman" w:cs="Times New Roman"/>
        </w:rPr>
        <w:t>ing</w:t>
      </w:r>
      <w:r w:rsidRPr="00CD2758">
        <w:rPr>
          <w:rFonts w:ascii="Times New Roman" w:eastAsia="Calibri" w:hAnsi="Times New Roman" w:cs="Times New Roman"/>
        </w:rPr>
        <w:t xml:space="preserve"> leadership</w:t>
      </w:r>
      <w:r w:rsidR="00444C34">
        <w:rPr>
          <w:rFonts w:ascii="Times New Roman" w:eastAsia="Calibri" w:hAnsi="Times New Roman" w:cs="Times New Roman"/>
        </w:rPr>
        <w:t xml:space="preserve">. All of these help to </w:t>
      </w:r>
      <w:r w:rsidRPr="00CD2758">
        <w:rPr>
          <w:rFonts w:ascii="Times New Roman" w:eastAsia="Calibri" w:hAnsi="Times New Roman" w:cs="Times New Roman"/>
        </w:rPr>
        <w:t xml:space="preserve">that </w:t>
      </w:r>
      <w:r w:rsidR="00444C34">
        <w:rPr>
          <w:rFonts w:ascii="Times New Roman" w:eastAsia="Calibri" w:hAnsi="Times New Roman" w:cs="Times New Roman"/>
        </w:rPr>
        <w:t xml:space="preserve">support and sustain the financing, regulation and delivery aspect of </w:t>
      </w:r>
      <w:r w:rsidRPr="00CD2758">
        <w:rPr>
          <w:rFonts w:ascii="Times New Roman" w:eastAsia="Calibri" w:hAnsi="Times New Roman" w:cs="Times New Roman"/>
        </w:rPr>
        <w:t xml:space="preserve">health care financing, regulation, and delivery” (AACN, 2006). The Patient Self Determination Act (PSDA) </w:t>
      </w:r>
      <w:r w:rsidR="00913A23">
        <w:rPr>
          <w:rFonts w:ascii="Times New Roman" w:eastAsia="Calibri" w:hAnsi="Times New Roman" w:cs="Times New Roman"/>
        </w:rPr>
        <w:t>requires that all</w:t>
      </w:r>
      <w:r w:rsidRPr="00CD2758">
        <w:rPr>
          <w:rFonts w:ascii="Times New Roman" w:eastAsia="Calibri" w:hAnsi="Times New Roman" w:cs="Times New Roman"/>
        </w:rPr>
        <w:t xml:space="preserve"> healthcare systems design a policy for how to </w:t>
      </w:r>
      <w:r w:rsidR="00913A23">
        <w:rPr>
          <w:rFonts w:ascii="Times New Roman" w:eastAsia="Calibri" w:hAnsi="Times New Roman" w:cs="Times New Roman"/>
        </w:rPr>
        <w:t xml:space="preserve">handle </w:t>
      </w:r>
      <w:r w:rsidRPr="00CD2758">
        <w:rPr>
          <w:rFonts w:ascii="Times New Roman" w:eastAsia="Calibri" w:hAnsi="Times New Roman" w:cs="Times New Roman"/>
        </w:rPr>
        <w:t>advance directive</w:t>
      </w:r>
      <w:r w:rsidR="00913A23">
        <w:rPr>
          <w:rFonts w:ascii="Times New Roman" w:eastAsia="Calibri" w:hAnsi="Times New Roman" w:cs="Times New Roman"/>
        </w:rPr>
        <w:t>s and their aspect to patient care</w:t>
      </w:r>
      <w:r w:rsidRPr="00CD2758">
        <w:rPr>
          <w:rFonts w:ascii="Times New Roman" w:eastAsia="Calibri" w:hAnsi="Times New Roman" w:cs="Times New Roman"/>
        </w:rPr>
        <w:t xml:space="preserve">. This is still a work in progress. As demonstrated by both the literature review and this DNP project, ACP forms, such as the Healthcare Power of Attorney (HPOA) or the MOST are underutilized and that can impact healthcare negatively. The strongest promotion to improve this gap in care is the push for policy change. </w:t>
      </w:r>
    </w:p>
    <w:p w14:paraId="36F2DE08" w14:textId="5AA5CEA9"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 implications discovered in the project were that ACP forms, especially the MOST form, needed strong advocacy within both the skilled </w:t>
      </w:r>
      <w:r w:rsidRPr="00CD2758">
        <w:rPr>
          <w:rFonts w:ascii="Times New Roman" w:eastAsia="Calibri" w:hAnsi="Times New Roman" w:cs="Times New Roman"/>
          <w:noProof/>
        </w:rPr>
        <w:t>setting and</w:t>
      </w:r>
      <w:r w:rsidRPr="00CD2758">
        <w:rPr>
          <w:rFonts w:ascii="Times New Roman" w:eastAsia="Calibri" w:hAnsi="Times New Roman" w:cs="Times New Roman"/>
        </w:rPr>
        <w:t xml:space="preserve"> throughout the healthcare arena. The recommendation would be to improve stakeholders, leaders, and </w:t>
      </w:r>
      <w:r w:rsidRPr="00CD2758">
        <w:rPr>
          <w:rFonts w:ascii="Times New Roman" w:eastAsia="Calibri" w:hAnsi="Times New Roman" w:cs="Times New Roman"/>
          <w:noProof/>
        </w:rPr>
        <w:t>policymakers</w:t>
      </w:r>
      <w:r w:rsidRPr="00CD2758">
        <w:rPr>
          <w:rFonts w:ascii="Times New Roman" w:eastAsia="Calibri" w:hAnsi="Times New Roman" w:cs="Times New Roman"/>
        </w:rPr>
        <w:t xml:space="preserve"> </w:t>
      </w:r>
      <w:r w:rsidRPr="00CD2758">
        <w:rPr>
          <w:rFonts w:ascii="Times New Roman" w:eastAsia="Calibri" w:hAnsi="Times New Roman" w:cs="Times New Roman"/>
        </w:rPr>
        <w:lastRenderedPageBreak/>
        <w:t xml:space="preserve">thoughts about ACP forms, such as the demonstrated improvement in care when one of these forms are utilized. It would be useful to have </w:t>
      </w:r>
      <w:r w:rsidRPr="00CD2758">
        <w:rPr>
          <w:rFonts w:ascii="Times New Roman" w:eastAsia="Calibri" w:hAnsi="Times New Roman" w:cs="Times New Roman"/>
          <w:noProof/>
        </w:rPr>
        <w:t>policymakers</w:t>
      </w:r>
      <w:r w:rsidRPr="00CD2758">
        <w:rPr>
          <w:rFonts w:ascii="Times New Roman" w:eastAsia="Calibri" w:hAnsi="Times New Roman" w:cs="Times New Roman"/>
        </w:rPr>
        <w:t xml:space="preserve"> fill out </w:t>
      </w:r>
      <w:r w:rsidRPr="00CD2758">
        <w:rPr>
          <w:rFonts w:ascii="Times New Roman" w:eastAsia="Calibri" w:hAnsi="Times New Roman" w:cs="Times New Roman"/>
          <w:noProof/>
        </w:rPr>
        <w:t>a</w:t>
      </w:r>
      <w:r w:rsidR="00117A40" w:rsidRPr="00CD2758">
        <w:rPr>
          <w:rFonts w:ascii="Times New Roman" w:eastAsia="Calibri" w:hAnsi="Times New Roman" w:cs="Times New Roman"/>
          <w:noProof/>
        </w:rPr>
        <w:t>n</w:t>
      </w:r>
      <w:r w:rsidRPr="00CD2758">
        <w:rPr>
          <w:rFonts w:ascii="Times New Roman" w:eastAsia="Calibri" w:hAnsi="Times New Roman" w:cs="Times New Roman"/>
          <w:noProof/>
        </w:rPr>
        <w:t xml:space="preserve"> HPOA</w:t>
      </w:r>
      <w:r w:rsidRPr="00CD2758">
        <w:rPr>
          <w:rFonts w:ascii="Times New Roman" w:eastAsia="Calibri" w:hAnsi="Times New Roman" w:cs="Times New Roman"/>
        </w:rPr>
        <w:t xml:space="preserve"> or Living Will (LW) visually for the community, this would help engage others in these types of conversation with their primary care providers and families. Commercials and other marketing abilities can be implemented to help consumers of technology learn the true meaning of </w:t>
      </w:r>
      <w:r w:rsidRPr="00CD2758">
        <w:rPr>
          <w:rFonts w:ascii="Times New Roman" w:eastAsia="Calibri" w:hAnsi="Times New Roman" w:cs="Times New Roman"/>
          <w:noProof/>
        </w:rPr>
        <w:t>a</w:t>
      </w:r>
      <w:r w:rsidR="00117A40" w:rsidRPr="00CD2758">
        <w:rPr>
          <w:rFonts w:ascii="Times New Roman" w:eastAsia="Calibri" w:hAnsi="Times New Roman" w:cs="Times New Roman"/>
          <w:noProof/>
        </w:rPr>
        <w:t>n</w:t>
      </w:r>
      <w:r w:rsidRPr="00CD2758">
        <w:rPr>
          <w:rFonts w:ascii="Times New Roman" w:eastAsia="Calibri" w:hAnsi="Times New Roman" w:cs="Times New Roman"/>
          <w:noProof/>
        </w:rPr>
        <w:t xml:space="preserve"> LW</w:t>
      </w:r>
      <w:r w:rsidRPr="00CD2758">
        <w:rPr>
          <w:rFonts w:ascii="Times New Roman" w:eastAsia="Calibri" w:hAnsi="Times New Roman" w:cs="Times New Roman"/>
        </w:rPr>
        <w:t xml:space="preserve"> and the other forms of ACP.  This would be a benefit to society, as it would allow everyone to see how ACP can impact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quality</w:t>
      </w:r>
      <w:r w:rsidRPr="00CD2758">
        <w:rPr>
          <w:rFonts w:ascii="Times New Roman" w:eastAsia="Calibri" w:hAnsi="Times New Roman" w:cs="Times New Roman"/>
        </w:rPr>
        <w:t xml:space="preserve"> of life during life, and not just at the end of life. </w:t>
      </w:r>
    </w:p>
    <w:p w14:paraId="1E3CA915" w14:textId="72B1ACC3"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Essential VI:  Inter-professional collaboration for improving patient and population health outcomes.</w:t>
      </w:r>
      <w:r w:rsidRPr="00CD2758">
        <w:rPr>
          <w:rFonts w:ascii="Times New Roman" w:eastAsia="Calibri" w:hAnsi="Times New Roman" w:cs="Times New Roman"/>
        </w:rPr>
        <w:t xml:space="preserve"> </w:t>
      </w:r>
      <w:r w:rsidR="00C179B5">
        <w:rPr>
          <w:rFonts w:ascii="Times New Roman" w:eastAsia="Calibri" w:hAnsi="Times New Roman" w:cs="Times New Roman"/>
        </w:rPr>
        <w:t xml:space="preserve">APRN’s are educated and trained to develop effective communication and collaborative skills regarding improving patient and population health outcomes as stated for Essential VI. </w:t>
      </w:r>
      <w:r w:rsidR="009E3599">
        <w:rPr>
          <w:rFonts w:ascii="Times New Roman" w:eastAsia="Calibri" w:hAnsi="Times New Roman" w:cs="Times New Roman"/>
        </w:rPr>
        <w:t xml:space="preserve">Myers (2017) reports that use of </w:t>
      </w:r>
      <w:r w:rsidRPr="00CD2758">
        <w:rPr>
          <w:rFonts w:ascii="Times New Roman" w:eastAsia="Calibri" w:hAnsi="Times New Roman" w:cs="Times New Roman"/>
        </w:rPr>
        <w:t xml:space="preserve">inter-professional collaboration </w:t>
      </w:r>
      <w:r w:rsidR="009E3599">
        <w:rPr>
          <w:rFonts w:ascii="Times New Roman" w:eastAsia="Calibri" w:hAnsi="Times New Roman" w:cs="Times New Roman"/>
        </w:rPr>
        <w:t xml:space="preserve">not only promotes </w:t>
      </w:r>
      <w:r w:rsidRPr="00CD2758">
        <w:rPr>
          <w:rFonts w:ascii="Times New Roman" w:eastAsia="Calibri" w:hAnsi="Times New Roman" w:cs="Times New Roman"/>
        </w:rPr>
        <w:t>patient and population health</w:t>
      </w:r>
      <w:r w:rsidR="009E3599">
        <w:rPr>
          <w:rFonts w:ascii="Times New Roman" w:eastAsia="Calibri" w:hAnsi="Times New Roman" w:cs="Times New Roman"/>
        </w:rPr>
        <w:t xml:space="preserve"> but also improves overall</w:t>
      </w:r>
      <w:r w:rsidRPr="00CD2758">
        <w:rPr>
          <w:rFonts w:ascii="Times New Roman" w:eastAsia="Calibri" w:hAnsi="Times New Roman" w:cs="Times New Roman"/>
        </w:rPr>
        <w:t xml:space="preserve"> fiscal outcomes</w:t>
      </w:r>
      <w:r w:rsidR="009E3599">
        <w:rPr>
          <w:rFonts w:ascii="Times New Roman" w:eastAsia="Calibri" w:hAnsi="Times New Roman" w:cs="Times New Roman"/>
        </w:rPr>
        <w:t xml:space="preserve">. </w:t>
      </w:r>
      <w:r w:rsidRPr="00CD2758">
        <w:rPr>
          <w:rFonts w:ascii="Times New Roman" w:eastAsia="Calibri" w:hAnsi="Times New Roman" w:cs="Times New Roman"/>
        </w:rPr>
        <w:t xml:space="preserve">This DNP project utilized opportunities to collaborate via communication to support PDSA cycles and troubleshooting during the implementation phase of the project. The DNP project lead provided education about ACP to all involved. The social workers set up </w:t>
      </w:r>
      <w:r w:rsidRPr="00CD2758">
        <w:rPr>
          <w:rFonts w:ascii="Times New Roman" w:eastAsia="Calibri" w:hAnsi="Times New Roman" w:cs="Times New Roman"/>
          <w:noProof/>
        </w:rPr>
        <w:t>meetings</w:t>
      </w:r>
      <w:r w:rsidRPr="00CD2758">
        <w:rPr>
          <w:rFonts w:ascii="Times New Roman" w:eastAsia="Calibri" w:hAnsi="Times New Roman" w:cs="Times New Roman"/>
        </w:rPr>
        <w:t xml:space="preserve"> for ACP conversations. The healthcare providers spoke to patients and families about ACP conversations. The office staff made sure the forms </w:t>
      </w:r>
      <w:r w:rsidRPr="00CD2758">
        <w:rPr>
          <w:rFonts w:ascii="Times New Roman" w:eastAsia="Calibri" w:hAnsi="Times New Roman" w:cs="Times New Roman"/>
          <w:noProof/>
        </w:rPr>
        <w:t>were</w:t>
      </w:r>
      <w:r w:rsidRPr="00CD2758">
        <w:rPr>
          <w:rFonts w:ascii="Times New Roman" w:eastAsia="Calibri" w:hAnsi="Times New Roman" w:cs="Times New Roman"/>
        </w:rPr>
        <w:t xml:space="preserve"> scanned and placed into the EMR. Throughout the entire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the collaboration was fluid and holistic in nature, allowing for respectful modifications if issues arose. As the literature demonstrated, communication is a significant part of the process that is designed to help develop goals of care between patients, families, and their providers and can improve overall outcomes and quality of care (Alhuwalia et al., 2015).</w:t>
      </w:r>
    </w:p>
    <w:p w14:paraId="182F4BBF" w14:textId="2FC9D0C5" w:rsidR="003D3674"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Implications regarding collaboration include allowing a spot at the table for all those that the project or practice change impacts. It was discovered during the QI process that collaboration </w:t>
      </w:r>
      <w:r w:rsidRPr="00CD2758">
        <w:rPr>
          <w:rFonts w:ascii="Times New Roman" w:eastAsia="Calibri" w:hAnsi="Times New Roman" w:cs="Times New Roman"/>
        </w:rPr>
        <w:lastRenderedPageBreak/>
        <w:t>can be challenging when implementing a DNP project. Recommendations include support of teamwork that occurs when a variety of disciplines can respectful congregate and discuss the standards and quality of care for patients</w:t>
      </w:r>
      <w:r w:rsidR="00704383">
        <w:rPr>
          <w:rFonts w:ascii="Times New Roman" w:eastAsia="Calibri" w:hAnsi="Times New Roman" w:cs="Times New Roman"/>
        </w:rPr>
        <w:t xml:space="preserve"> (Aarons, Hurlburt, &amp; Horwitz, 2011</w:t>
      </w:r>
      <w:r w:rsidRPr="00CD2758">
        <w:rPr>
          <w:rFonts w:ascii="Times New Roman" w:eastAsia="Calibri" w:hAnsi="Times New Roman" w:cs="Times New Roman"/>
        </w:rPr>
        <w:t xml:space="preserve">. This, in turn, can reinforce collaboration and comradery of the entire healthcare team </w:t>
      </w:r>
      <w:r w:rsidRPr="00CD2758">
        <w:rPr>
          <w:rFonts w:ascii="Times New Roman" w:eastAsia="Calibri" w:hAnsi="Times New Roman" w:cs="Times New Roman"/>
          <w:noProof/>
        </w:rPr>
        <w:t>organization-wide</w:t>
      </w:r>
      <w:r w:rsidRPr="00CD2758">
        <w:rPr>
          <w:rFonts w:ascii="Times New Roman" w:eastAsia="Calibri" w:hAnsi="Times New Roman" w:cs="Times New Roman"/>
        </w:rPr>
        <w:t xml:space="preserve">. </w:t>
      </w:r>
    </w:p>
    <w:p w14:paraId="69798BF1" w14:textId="77777777"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Essential VII:  Clinical prevention and population health for improving the nation’s health.</w:t>
      </w:r>
      <w:r w:rsidRPr="00CD2758">
        <w:rPr>
          <w:rFonts w:ascii="Times New Roman" w:eastAsia="Calibri" w:hAnsi="Times New Roman" w:cs="Times New Roman"/>
        </w:rPr>
        <w:t xml:space="preserve">  According to the AACN (2006), the doctoral graduate should be able to address and improve health promotion within </w:t>
      </w:r>
      <w:r w:rsidRPr="00CD2758">
        <w:rPr>
          <w:rFonts w:ascii="Times New Roman" w:eastAsia="Calibri" w:hAnsi="Times New Roman" w:cs="Times New Roman"/>
          <w:noProof/>
        </w:rPr>
        <w:t>the</w:t>
      </w:r>
      <w:r w:rsidRPr="00CD2758">
        <w:rPr>
          <w:rFonts w:ascii="Times New Roman" w:eastAsia="Calibri" w:hAnsi="Times New Roman" w:cs="Times New Roman"/>
        </w:rPr>
        <w:t xml:space="preserve"> given population. The improvement of a community or population usually starts with the improvement with an individual (Cupp-Curley &amp; Vitale, 2016). In the DNP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it was discovered that health promotion should include the ability to provide for what is to be expected or to come. This means that ACP is a type of preventive and tertiary care as it addresses things that could or will arise. These types of care are strong vectors for health promotion across a variety of populations nation and worldwide, as evidence in the literature when ACP forms are completed. Care is more holistic and covers the unforeseen and the expected events.</w:t>
      </w:r>
    </w:p>
    <w:p w14:paraId="76FA872C" w14:textId="39BB69AD"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The implication revealed during the DNP project was that APRNs should shift their focus on efforts that </w:t>
      </w:r>
      <w:r w:rsidRPr="00CD2758">
        <w:rPr>
          <w:rFonts w:ascii="Times New Roman" w:eastAsia="Calibri" w:hAnsi="Times New Roman" w:cs="Times New Roman"/>
          <w:noProof/>
        </w:rPr>
        <w:t>promote</w:t>
      </w:r>
      <w:r w:rsidRPr="00CD2758">
        <w:rPr>
          <w:rFonts w:ascii="Times New Roman" w:eastAsia="Calibri" w:hAnsi="Times New Roman" w:cs="Times New Roman"/>
        </w:rPr>
        <w:t xml:space="preserve"> care and health promotion with the implementation of ACP forms, such as the MOST form. </w:t>
      </w:r>
      <w:bookmarkStart w:id="24" w:name="_Hlk4322458"/>
      <w:r w:rsidRPr="00CD2758">
        <w:rPr>
          <w:rFonts w:ascii="Times New Roman" w:eastAsia="Calibri" w:hAnsi="Times New Roman" w:cs="Times New Roman"/>
        </w:rPr>
        <w:t xml:space="preserve">Recommendations for this could be ensuring that all skilled nursing patients receive </w:t>
      </w:r>
      <w:r w:rsidRPr="00CD2758">
        <w:rPr>
          <w:rFonts w:ascii="Times New Roman" w:eastAsia="Calibri" w:hAnsi="Times New Roman" w:cs="Times New Roman"/>
          <w:noProof/>
        </w:rPr>
        <w:t>the MOST</w:t>
      </w:r>
      <w:r w:rsidRPr="00CD2758">
        <w:rPr>
          <w:rFonts w:ascii="Times New Roman" w:eastAsia="Calibri" w:hAnsi="Times New Roman" w:cs="Times New Roman"/>
        </w:rPr>
        <w:t xml:space="preserve"> form on arrival to the facility. This would help to promote family and patient awareness, as families are usually present during the admission. </w:t>
      </w:r>
      <w:bookmarkEnd w:id="24"/>
      <w:r w:rsidRPr="00CD2758">
        <w:rPr>
          <w:rFonts w:ascii="Times New Roman" w:eastAsia="Calibri" w:hAnsi="Times New Roman" w:cs="Times New Roman"/>
        </w:rPr>
        <w:t xml:space="preserve">It is prudent that the </w:t>
      </w:r>
      <w:r w:rsidRPr="00CD2758">
        <w:rPr>
          <w:rFonts w:ascii="Times New Roman" w:eastAsia="Calibri" w:hAnsi="Times New Roman" w:cs="Times New Roman"/>
          <w:noProof/>
        </w:rPr>
        <w:t>APRN provides</w:t>
      </w:r>
      <w:r w:rsidRPr="00CD2758">
        <w:rPr>
          <w:rFonts w:ascii="Times New Roman" w:eastAsia="Calibri" w:hAnsi="Times New Roman" w:cs="Times New Roman"/>
        </w:rPr>
        <w:t xml:space="preserve"> education when the forms are given to the </w:t>
      </w:r>
      <w:r w:rsidRPr="00CD2758">
        <w:rPr>
          <w:rFonts w:ascii="Times New Roman" w:eastAsia="Calibri" w:hAnsi="Times New Roman" w:cs="Times New Roman"/>
          <w:noProof/>
        </w:rPr>
        <w:t>families</w:t>
      </w:r>
      <w:r w:rsidRPr="00CD2758">
        <w:rPr>
          <w:rFonts w:ascii="Times New Roman" w:eastAsia="Calibri" w:hAnsi="Times New Roman" w:cs="Times New Roman"/>
        </w:rPr>
        <w:t xml:space="preserve"> so that </w:t>
      </w:r>
      <w:r w:rsidRPr="00CD2758">
        <w:rPr>
          <w:rFonts w:ascii="Times New Roman" w:eastAsia="Calibri" w:hAnsi="Times New Roman" w:cs="Times New Roman"/>
          <w:noProof/>
        </w:rPr>
        <w:t>everyone</w:t>
      </w:r>
      <w:r w:rsidRPr="00CD2758">
        <w:rPr>
          <w:rFonts w:ascii="Times New Roman" w:eastAsia="Calibri" w:hAnsi="Times New Roman" w:cs="Times New Roman"/>
        </w:rPr>
        <w:t xml:space="preserve"> understands its purpose for </w:t>
      </w:r>
      <w:r w:rsidR="001D3B66">
        <w:rPr>
          <w:rFonts w:ascii="Times New Roman" w:eastAsia="Calibri" w:hAnsi="Times New Roman" w:cs="Times New Roman"/>
        </w:rPr>
        <w:t>skilled nursing facility</w:t>
      </w:r>
      <w:r w:rsidRPr="00CD2758">
        <w:rPr>
          <w:rFonts w:ascii="Times New Roman" w:eastAsia="Calibri" w:hAnsi="Times New Roman" w:cs="Times New Roman"/>
        </w:rPr>
        <w:t xml:space="preserve"> use and its usefulness in the </w:t>
      </w:r>
      <w:r w:rsidRPr="00CD2758">
        <w:rPr>
          <w:rFonts w:ascii="Times New Roman" w:eastAsia="Calibri" w:hAnsi="Times New Roman" w:cs="Times New Roman"/>
          <w:noProof/>
        </w:rPr>
        <w:t>patient</w:t>
      </w:r>
      <w:r w:rsidR="00117A40" w:rsidRPr="00CD2758">
        <w:rPr>
          <w:rFonts w:ascii="Times New Roman" w:eastAsia="Calibri" w:hAnsi="Times New Roman" w:cs="Times New Roman"/>
          <w:noProof/>
        </w:rPr>
        <w:t>'</w:t>
      </w:r>
      <w:r w:rsidRPr="00CD2758">
        <w:rPr>
          <w:rFonts w:ascii="Times New Roman" w:eastAsia="Calibri" w:hAnsi="Times New Roman" w:cs="Times New Roman"/>
          <w:noProof/>
        </w:rPr>
        <w:t>s</w:t>
      </w:r>
      <w:r w:rsidRPr="00CD2758">
        <w:rPr>
          <w:rFonts w:ascii="Times New Roman" w:eastAsia="Calibri" w:hAnsi="Times New Roman" w:cs="Times New Roman"/>
        </w:rPr>
        <w:t xml:space="preserve"> plan of care. This would support the literature findings of reducing transfers the hospital when not needed, promoting continuity of care, and increasing the patient’s autonomy. </w:t>
      </w:r>
    </w:p>
    <w:p w14:paraId="04208F09" w14:textId="47BFD890"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lastRenderedPageBreak/>
        <w:t xml:space="preserve">Essential VIII:  Advanced nursing practice.  </w:t>
      </w:r>
      <w:r w:rsidR="00760187">
        <w:rPr>
          <w:rFonts w:ascii="Times New Roman" w:eastAsia="Calibri" w:hAnsi="Times New Roman" w:cs="Times New Roman"/>
        </w:rPr>
        <w:t xml:space="preserve">The doctoral prepared APRN understands the art and science of their nursing practice and knows how to appropriate apply various other disciplines to enhance and support the nursing profession. </w:t>
      </w:r>
      <w:r w:rsidRPr="00CD2758">
        <w:rPr>
          <w:rFonts w:ascii="Times New Roman" w:eastAsia="Calibri" w:hAnsi="Times New Roman" w:cs="Times New Roman"/>
        </w:rPr>
        <w:t xml:space="preserve">The AACN (2006) further details that APRN providers of doctoral level should develop and sustain relationships with patients to promote optimal care and outcomes. As discussed in the findings of the DNP project, as well as in the literature review, there is great need to increase communication and documentation of ACP (Wall, Hiestand, &amp; Caterino, 2015; Garand et al., 2011). </w:t>
      </w:r>
      <w:bookmarkStart w:id="25" w:name="_Hlk4322268"/>
      <w:r w:rsidRPr="00CD2758">
        <w:rPr>
          <w:rFonts w:ascii="Times New Roman" w:eastAsia="Calibri" w:hAnsi="Times New Roman" w:cs="Times New Roman"/>
        </w:rPr>
        <w:t xml:space="preserve">It would, </w:t>
      </w:r>
      <w:r w:rsidRPr="00CD2758">
        <w:rPr>
          <w:rFonts w:ascii="Times New Roman" w:eastAsia="Calibri" w:hAnsi="Times New Roman" w:cs="Times New Roman"/>
          <w:noProof/>
        </w:rPr>
        <w:t>therefore</w:t>
      </w:r>
      <w:r w:rsidRPr="00CD2758">
        <w:rPr>
          <w:rFonts w:ascii="Times New Roman" w:eastAsia="Calibri" w:hAnsi="Times New Roman" w:cs="Times New Roman"/>
        </w:rPr>
        <w:t>, be recommended that all APRN’s work increase their comfort of initiating ACP conversations to help improve patient care along the healthcare continuum. This could be supported on all levels from micro to macro with the use of programs, conferences, and education sessions regarding ACP and how to encourage communication and breakdown barriers regarding it.</w:t>
      </w:r>
    </w:p>
    <w:bookmarkEnd w:id="25"/>
    <w:p w14:paraId="701BFD0C" w14:textId="360E000E" w:rsidR="003D3674"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 nursing college curriculum does not have enough of this topic to make most advance nursing providers comfortable with even mentioning the topic, as proven in the literature (Dube et al., 2015). It is suggested that the topic of ACP be incorporate throughout the classes in some fashion, whether it be case studies, </w:t>
      </w:r>
      <w:r w:rsidRPr="00CD2758">
        <w:rPr>
          <w:rFonts w:ascii="Times New Roman" w:eastAsia="Calibri" w:hAnsi="Times New Roman" w:cs="Times New Roman"/>
          <w:noProof/>
        </w:rPr>
        <w:t>on-site</w:t>
      </w:r>
      <w:r w:rsidRPr="00CD2758">
        <w:rPr>
          <w:rFonts w:ascii="Times New Roman" w:eastAsia="Calibri" w:hAnsi="Times New Roman" w:cs="Times New Roman"/>
        </w:rPr>
        <w:t xml:space="preserve"> clinical simulations, discussion boards, or requiring the students to look at filling out the forms in practice on themselves or a loved one. This helps to </w:t>
      </w:r>
      <w:r w:rsidRPr="00CD2758">
        <w:rPr>
          <w:rFonts w:ascii="Times New Roman" w:eastAsia="Calibri" w:hAnsi="Times New Roman" w:cs="Times New Roman"/>
          <w:noProof/>
        </w:rPr>
        <w:t>engage</w:t>
      </w:r>
      <w:r w:rsidRPr="00CD2758">
        <w:rPr>
          <w:rFonts w:ascii="Times New Roman" w:eastAsia="Calibri" w:hAnsi="Times New Roman" w:cs="Times New Roman"/>
        </w:rPr>
        <w:t xml:space="preserve"> the student in the needed emotions to handle these conversations. Thereby, breaking the barriers that surround this tough topic of discussion. </w:t>
      </w:r>
      <w:r w:rsidRPr="00CD2758">
        <w:rPr>
          <w:rFonts w:ascii="Times New Roman" w:eastAsia="Calibri" w:hAnsi="Times New Roman" w:cs="Times New Roman"/>
        </w:rPr>
        <w:tab/>
      </w:r>
    </w:p>
    <w:p w14:paraId="5224F639" w14:textId="77777777" w:rsidR="0064457E" w:rsidRPr="00CD2758" w:rsidRDefault="0064457E" w:rsidP="003D3674">
      <w:pPr>
        <w:spacing w:line="480" w:lineRule="auto"/>
        <w:ind w:firstLine="720"/>
        <w:rPr>
          <w:rFonts w:ascii="Times New Roman" w:eastAsia="Calibri" w:hAnsi="Times New Roman" w:cs="Times New Roman"/>
        </w:rPr>
      </w:pPr>
    </w:p>
    <w:p w14:paraId="7CC798B6" w14:textId="77777777" w:rsidR="003D3674" w:rsidRPr="00CD2758" w:rsidRDefault="003D3674"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Summary</w:t>
      </w:r>
    </w:p>
    <w:p w14:paraId="103A78EE" w14:textId="6C1A1D43"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In summary, it was explained that through the evaluation of the DNP project via the QI process findings that implications exist during the entire journey.  Implications were identified that promote provider awareness and communication, improve the patient’s quality of life, </w:t>
      </w:r>
      <w:r w:rsidRPr="00CD2758">
        <w:rPr>
          <w:rFonts w:ascii="Times New Roman" w:eastAsia="Calibri" w:hAnsi="Times New Roman" w:cs="Times New Roman"/>
        </w:rPr>
        <w:lastRenderedPageBreak/>
        <w:t xml:space="preserve">reduce health care cost, and </w:t>
      </w:r>
      <w:r w:rsidR="00117A40" w:rsidRPr="00CD2758">
        <w:rPr>
          <w:rFonts w:ascii="Times New Roman" w:eastAsia="Calibri" w:hAnsi="Times New Roman" w:cs="Times New Roman"/>
        </w:rPr>
        <w:t xml:space="preserve">an </w:t>
      </w:r>
      <w:r w:rsidRPr="00CD2758">
        <w:rPr>
          <w:rFonts w:ascii="Times New Roman" w:eastAsia="Calibri" w:hAnsi="Times New Roman" w:cs="Times New Roman"/>
          <w:noProof/>
        </w:rPr>
        <w:t>overall</w:t>
      </w:r>
      <w:r w:rsidRPr="00CD2758">
        <w:rPr>
          <w:rFonts w:ascii="Times New Roman" w:eastAsia="Calibri" w:hAnsi="Times New Roman" w:cs="Times New Roman"/>
        </w:rPr>
        <w:t xml:space="preserve"> increase for support of positive and healthy patient outcomes. Additionally, recommendations were also provided to help support these implications in a positive way. All levels of healthcare providers can use this DNP project’s recommendations to initiate communication of ACP with the patients and their families, thereby </w:t>
      </w:r>
      <w:r w:rsidRPr="00CD2758">
        <w:rPr>
          <w:rFonts w:ascii="Times New Roman" w:eastAsia="Calibri" w:hAnsi="Times New Roman" w:cs="Times New Roman"/>
          <w:noProof/>
        </w:rPr>
        <w:t>increasing</w:t>
      </w:r>
      <w:r w:rsidRPr="00CD2758">
        <w:rPr>
          <w:rFonts w:ascii="Times New Roman" w:eastAsia="Calibri" w:hAnsi="Times New Roman" w:cs="Times New Roman"/>
        </w:rPr>
        <w:t xml:space="preserve"> their autonomy, communication, death preparedness, and continuity of care. This will promote healthy goals for the patients’ and reduce stress on the family at the end of life. Therefore, all ACP forms and conversations improve the quality of practice and standards of clinical practice when they are utilized. </w:t>
      </w:r>
    </w:p>
    <w:p w14:paraId="30A13518" w14:textId="56EDE6D8" w:rsidR="00234AFD" w:rsidRPr="00CD2758" w:rsidRDefault="00234AFD" w:rsidP="003D3674">
      <w:pPr>
        <w:spacing w:line="480" w:lineRule="auto"/>
        <w:rPr>
          <w:rFonts w:ascii="Times New Roman" w:eastAsia="Calibri" w:hAnsi="Times New Roman" w:cs="Times New Roman"/>
        </w:rPr>
      </w:pPr>
    </w:p>
    <w:p w14:paraId="7FBDD5BD" w14:textId="30BDBBBB" w:rsidR="00234AFD" w:rsidRPr="00CD2758" w:rsidRDefault="00234AFD" w:rsidP="003D3674">
      <w:pPr>
        <w:spacing w:line="480" w:lineRule="auto"/>
        <w:rPr>
          <w:rFonts w:ascii="Times New Roman" w:eastAsia="Calibri" w:hAnsi="Times New Roman" w:cs="Times New Roman"/>
        </w:rPr>
      </w:pPr>
    </w:p>
    <w:p w14:paraId="79D7C960" w14:textId="66555CE9" w:rsidR="00234AFD" w:rsidRPr="00CD2758" w:rsidRDefault="00234AFD" w:rsidP="003D3674">
      <w:pPr>
        <w:spacing w:line="480" w:lineRule="auto"/>
        <w:rPr>
          <w:rFonts w:ascii="Times New Roman" w:eastAsia="Calibri" w:hAnsi="Times New Roman" w:cs="Times New Roman"/>
        </w:rPr>
      </w:pPr>
    </w:p>
    <w:p w14:paraId="73DA4C5B" w14:textId="18B0269D" w:rsidR="00234AFD" w:rsidRPr="00CD2758" w:rsidRDefault="00234AFD" w:rsidP="003D3674">
      <w:pPr>
        <w:spacing w:line="480" w:lineRule="auto"/>
        <w:rPr>
          <w:rFonts w:ascii="Times New Roman" w:eastAsia="Calibri" w:hAnsi="Times New Roman" w:cs="Times New Roman"/>
        </w:rPr>
      </w:pPr>
    </w:p>
    <w:p w14:paraId="38C609B6" w14:textId="206F5932" w:rsidR="00234AFD" w:rsidRPr="00CD2758" w:rsidRDefault="00234AFD" w:rsidP="003D3674">
      <w:pPr>
        <w:spacing w:line="480" w:lineRule="auto"/>
        <w:rPr>
          <w:rFonts w:ascii="Times New Roman" w:eastAsia="Calibri" w:hAnsi="Times New Roman" w:cs="Times New Roman"/>
        </w:rPr>
      </w:pPr>
    </w:p>
    <w:p w14:paraId="6ABD90FA" w14:textId="056FC168" w:rsidR="00234AFD" w:rsidRPr="00CD2758" w:rsidRDefault="00234AFD" w:rsidP="003D3674">
      <w:pPr>
        <w:spacing w:line="480" w:lineRule="auto"/>
        <w:rPr>
          <w:rFonts w:ascii="Times New Roman" w:eastAsia="Calibri" w:hAnsi="Times New Roman" w:cs="Times New Roman"/>
        </w:rPr>
      </w:pPr>
    </w:p>
    <w:p w14:paraId="2B5B6C8D" w14:textId="6D6038C8" w:rsidR="00234AFD" w:rsidRPr="00CD2758" w:rsidRDefault="00234AFD" w:rsidP="003D3674">
      <w:pPr>
        <w:spacing w:line="480" w:lineRule="auto"/>
        <w:rPr>
          <w:rFonts w:ascii="Times New Roman" w:eastAsia="Calibri" w:hAnsi="Times New Roman" w:cs="Times New Roman"/>
        </w:rPr>
      </w:pPr>
    </w:p>
    <w:p w14:paraId="02EE2842" w14:textId="1FEA5FF7" w:rsidR="00234AFD" w:rsidRDefault="00234AFD" w:rsidP="003D3674">
      <w:pPr>
        <w:spacing w:line="480" w:lineRule="auto"/>
        <w:rPr>
          <w:rFonts w:ascii="Times New Roman" w:eastAsia="Calibri" w:hAnsi="Times New Roman" w:cs="Times New Roman"/>
        </w:rPr>
      </w:pPr>
    </w:p>
    <w:p w14:paraId="7D703DA6" w14:textId="55FA0EFA" w:rsidR="004E1D6D" w:rsidRDefault="004E1D6D" w:rsidP="003D3674">
      <w:pPr>
        <w:spacing w:line="480" w:lineRule="auto"/>
        <w:rPr>
          <w:rFonts w:ascii="Times New Roman" w:eastAsia="Calibri" w:hAnsi="Times New Roman" w:cs="Times New Roman"/>
        </w:rPr>
      </w:pPr>
    </w:p>
    <w:p w14:paraId="751D6874" w14:textId="3D53536E" w:rsidR="004E1D6D" w:rsidRDefault="004E1D6D" w:rsidP="003D3674">
      <w:pPr>
        <w:spacing w:line="480" w:lineRule="auto"/>
        <w:rPr>
          <w:rFonts w:ascii="Times New Roman" w:eastAsia="Calibri" w:hAnsi="Times New Roman" w:cs="Times New Roman"/>
        </w:rPr>
      </w:pPr>
    </w:p>
    <w:p w14:paraId="40B4675F" w14:textId="63EE7B21" w:rsidR="00702720" w:rsidRDefault="00702720" w:rsidP="003D3674">
      <w:pPr>
        <w:spacing w:line="480" w:lineRule="auto"/>
        <w:rPr>
          <w:rFonts w:ascii="Times New Roman" w:eastAsia="Calibri" w:hAnsi="Times New Roman" w:cs="Times New Roman"/>
        </w:rPr>
      </w:pPr>
    </w:p>
    <w:p w14:paraId="4EF6961A" w14:textId="64E9399C" w:rsidR="00702720" w:rsidRDefault="00702720" w:rsidP="003D3674">
      <w:pPr>
        <w:spacing w:line="480" w:lineRule="auto"/>
        <w:rPr>
          <w:rFonts w:ascii="Times New Roman" w:eastAsia="Calibri" w:hAnsi="Times New Roman" w:cs="Times New Roman"/>
        </w:rPr>
      </w:pPr>
    </w:p>
    <w:p w14:paraId="62541187" w14:textId="60369E87" w:rsidR="00702720" w:rsidRDefault="005B163A" w:rsidP="003D3674">
      <w:pPr>
        <w:spacing w:line="480" w:lineRule="auto"/>
        <w:rPr>
          <w:rFonts w:ascii="Times New Roman" w:eastAsia="Calibri" w:hAnsi="Times New Roman" w:cs="Times New Roman"/>
        </w:rPr>
      </w:pPr>
      <w:r>
        <w:rPr>
          <w:rFonts w:ascii="Times New Roman" w:eastAsia="Calibri" w:hAnsi="Times New Roman" w:cs="Times New Roman"/>
        </w:rPr>
        <w:br/>
      </w:r>
    </w:p>
    <w:p w14:paraId="273EAF44" w14:textId="77777777" w:rsidR="00234AFD" w:rsidRPr="00CD2758" w:rsidRDefault="00234AFD" w:rsidP="003D3674">
      <w:pPr>
        <w:spacing w:line="480" w:lineRule="auto"/>
        <w:rPr>
          <w:rFonts w:ascii="Times New Roman" w:eastAsia="Calibri" w:hAnsi="Times New Roman" w:cs="Times New Roman"/>
        </w:rPr>
      </w:pPr>
    </w:p>
    <w:p w14:paraId="75C8AD4E" w14:textId="02F49746" w:rsidR="0058011A" w:rsidRPr="00CD2758" w:rsidRDefault="0058011A" w:rsidP="007C199F">
      <w:pPr>
        <w:spacing w:line="480" w:lineRule="auto"/>
        <w:jc w:val="center"/>
        <w:rPr>
          <w:rFonts w:ascii="Times New Roman" w:eastAsia="Calibri" w:hAnsi="Times New Roman" w:cs="Times New Roman"/>
          <w:b/>
        </w:rPr>
      </w:pPr>
      <w:r w:rsidRPr="00CD2758">
        <w:rPr>
          <w:rFonts w:ascii="Times New Roman" w:eastAsia="Calibri" w:hAnsi="Times New Roman" w:cs="Times New Roman"/>
          <w:b/>
        </w:rPr>
        <w:lastRenderedPageBreak/>
        <w:t>Chapter Eight:  Final Conclusions</w:t>
      </w:r>
    </w:p>
    <w:p w14:paraId="2EAD778F" w14:textId="7B6050B4" w:rsidR="0058011A" w:rsidRPr="00CD2758" w:rsidRDefault="0058011A" w:rsidP="0058011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With continuous medical advancements in healthcare, patients are living longer and doing so with chronic diseases that require management and navigation at the</w:t>
      </w:r>
      <w:r w:rsidR="00205DF1">
        <w:rPr>
          <w:rFonts w:ascii="Times New Roman" w:eastAsia="Calibri" w:hAnsi="Times New Roman" w:cs="Times New Roman"/>
        </w:rPr>
        <w:t>ir</w:t>
      </w:r>
      <w:r w:rsidRPr="00CD2758">
        <w:rPr>
          <w:rFonts w:ascii="Times New Roman" w:eastAsia="Calibri" w:hAnsi="Times New Roman" w:cs="Times New Roman"/>
        </w:rPr>
        <w:t xml:space="preserve"> end of life. </w:t>
      </w:r>
      <w:r w:rsidR="00802C72">
        <w:rPr>
          <w:rFonts w:ascii="Times New Roman" w:eastAsia="Calibri" w:hAnsi="Times New Roman" w:cs="Times New Roman"/>
        </w:rPr>
        <w:t>With patients living longer, there is a greater need for continuity of care, this is accomplished with the use</w:t>
      </w:r>
      <w:r w:rsidRPr="00CD2758">
        <w:rPr>
          <w:rFonts w:ascii="Times New Roman" w:eastAsia="Calibri" w:hAnsi="Times New Roman" w:cs="Times New Roman"/>
        </w:rPr>
        <w:t xml:space="preserve"> of the electronic medical record (EMR). Utilization of an EMR and implementation of advance care planning (ACP) in combination can promote the patient’s continuity of care with transitions along their healthcare trajectory. This chapter is an overall discussion of the project’s findings, limitations, strengths, and benefits, as well as a summary of recommendations discovered. </w:t>
      </w:r>
    </w:p>
    <w:p w14:paraId="4FD063EB" w14:textId="77777777" w:rsidR="0058011A" w:rsidRPr="00CD2758" w:rsidRDefault="0058011A" w:rsidP="0058011A">
      <w:pPr>
        <w:spacing w:line="480" w:lineRule="auto"/>
        <w:outlineLvl w:val="0"/>
        <w:rPr>
          <w:rFonts w:ascii="Times New Roman" w:eastAsia="Times New Roman" w:hAnsi="Times New Roman" w:cs="Times New Roman"/>
          <w:b/>
          <w:bCs/>
          <w:kern w:val="28"/>
        </w:rPr>
      </w:pPr>
      <w:r w:rsidRPr="00CD2758">
        <w:rPr>
          <w:rFonts w:ascii="Times New Roman" w:eastAsia="Times New Roman" w:hAnsi="Times New Roman" w:cs="Times New Roman"/>
          <w:b/>
          <w:bCs/>
          <w:kern w:val="28"/>
        </w:rPr>
        <w:t>Significance of Finding</w:t>
      </w:r>
    </w:p>
    <w:p w14:paraId="08960657" w14:textId="11DCB233" w:rsidR="0058011A" w:rsidRPr="00CD2758" w:rsidRDefault="0058011A" w:rsidP="0058011A">
      <w:pPr>
        <w:spacing w:line="480" w:lineRule="auto"/>
        <w:ind w:firstLine="720"/>
        <w:outlineLvl w:val="0"/>
        <w:rPr>
          <w:rFonts w:ascii="Times New Roman" w:eastAsia="Times New Roman" w:hAnsi="Times New Roman" w:cs="Times New Roman"/>
          <w:b/>
          <w:bCs/>
          <w:kern w:val="28"/>
        </w:rPr>
      </w:pPr>
      <w:r w:rsidRPr="00CD2758">
        <w:rPr>
          <w:rFonts w:ascii="Times New Roman" w:eastAsia="Times New Roman" w:hAnsi="Times New Roman" w:cs="Times New Roman"/>
          <w:bCs/>
          <w:kern w:val="28"/>
        </w:rPr>
        <w:t>This D</w:t>
      </w:r>
      <w:r w:rsidR="008843A6">
        <w:rPr>
          <w:rFonts w:ascii="Times New Roman" w:eastAsia="Times New Roman" w:hAnsi="Times New Roman" w:cs="Times New Roman"/>
          <w:bCs/>
          <w:kern w:val="28"/>
        </w:rPr>
        <w:t>octor of Nursing (DNP)</w:t>
      </w:r>
      <w:r w:rsidRPr="00CD2758">
        <w:rPr>
          <w:rFonts w:ascii="Times New Roman" w:eastAsia="Times New Roman" w:hAnsi="Times New Roman" w:cs="Times New Roman"/>
          <w:bCs/>
          <w:kern w:val="28"/>
        </w:rPr>
        <w:t xml:space="preserve"> project intended to increase the initiation of ACP conversations. Sequentially, the aim of the project would also promote the increase of ACP documentation within the EMR. </w:t>
      </w:r>
      <w:r w:rsidR="00696482">
        <w:rPr>
          <w:rFonts w:ascii="Times New Roman" w:eastAsia="Times New Roman" w:hAnsi="Times New Roman" w:cs="Times New Roman"/>
          <w:bCs/>
          <w:kern w:val="28"/>
        </w:rPr>
        <w:t>After implementation of</w:t>
      </w:r>
      <w:r w:rsidRPr="00CD2758">
        <w:rPr>
          <w:rFonts w:ascii="Times New Roman" w:eastAsia="Times New Roman" w:hAnsi="Times New Roman" w:cs="Times New Roman"/>
          <w:bCs/>
          <w:kern w:val="28"/>
        </w:rPr>
        <w:t xml:space="preserve"> education </w:t>
      </w:r>
      <w:r w:rsidR="00696482">
        <w:rPr>
          <w:rFonts w:ascii="Times New Roman" w:eastAsia="Times New Roman" w:hAnsi="Times New Roman" w:cs="Times New Roman"/>
          <w:bCs/>
          <w:kern w:val="28"/>
        </w:rPr>
        <w:t>on</w:t>
      </w:r>
      <w:r w:rsidRPr="00CD2758">
        <w:rPr>
          <w:rFonts w:ascii="Times New Roman" w:eastAsia="Times New Roman" w:hAnsi="Times New Roman" w:cs="Times New Roman"/>
          <w:bCs/>
          <w:kern w:val="28"/>
        </w:rPr>
        <w:t xml:space="preserve"> ACP there was demonstrated </w:t>
      </w:r>
      <w:r w:rsidRPr="00CD2758">
        <w:rPr>
          <w:rFonts w:ascii="Times New Roman" w:eastAsia="Times New Roman" w:hAnsi="Times New Roman" w:cs="Times New Roman"/>
          <w:bCs/>
          <w:noProof/>
          <w:kern w:val="28"/>
        </w:rPr>
        <w:t>growth</w:t>
      </w:r>
      <w:r w:rsidRPr="00CD2758">
        <w:rPr>
          <w:rFonts w:ascii="Times New Roman" w:eastAsia="Times New Roman" w:hAnsi="Times New Roman" w:cs="Times New Roman"/>
          <w:bCs/>
          <w:kern w:val="28"/>
        </w:rPr>
        <w:t xml:space="preserve"> in the number of ACP conversations.  As discussed in chapter six of this paper, there was an increase in all three reviewed ACP forms which included: </w:t>
      </w:r>
      <w:r w:rsidR="00980EC6" w:rsidRPr="00CD2758">
        <w:rPr>
          <w:rFonts w:ascii="Times New Roman" w:eastAsia="Times New Roman" w:hAnsi="Times New Roman" w:cs="Times New Roman"/>
          <w:bCs/>
          <w:kern w:val="28"/>
        </w:rPr>
        <w:t>The</w:t>
      </w:r>
      <w:r w:rsidRPr="00CD2758">
        <w:rPr>
          <w:rFonts w:ascii="Times New Roman" w:eastAsia="Times New Roman" w:hAnsi="Times New Roman" w:cs="Times New Roman"/>
          <w:bCs/>
          <w:kern w:val="28"/>
        </w:rPr>
        <w:t xml:space="preserve"> Healthcare Power of Attorney (HPOA), the Do-not-resuscitate (DNR), and the Medical Orders </w:t>
      </w:r>
      <w:r w:rsidR="008843A6">
        <w:rPr>
          <w:rFonts w:ascii="Times New Roman" w:eastAsia="Times New Roman" w:hAnsi="Times New Roman" w:cs="Times New Roman"/>
          <w:bCs/>
          <w:kern w:val="28"/>
        </w:rPr>
        <w:t xml:space="preserve">for </w:t>
      </w:r>
      <w:r w:rsidRPr="00CD2758">
        <w:rPr>
          <w:rFonts w:ascii="Times New Roman" w:eastAsia="Times New Roman" w:hAnsi="Times New Roman" w:cs="Times New Roman"/>
          <w:bCs/>
          <w:kern w:val="28"/>
        </w:rPr>
        <w:t>Scope of Treatment (MOST).  This was confirmed</w:t>
      </w:r>
      <w:r w:rsidR="008843A6">
        <w:rPr>
          <w:rFonts w:ascii="Times New Roman" w:eastAsia="Times New Roman" w:hAnsi="Times New Roman" w:cs="Times New Roman"/>
          <w:bCs/>
          <w:kern w:val="28"/>
        </w:rPr>
        <w:t xml:space="preserve"> with their</w:t>
      </w:r>
      <w:r w:rsidRPr="00CD2758">
        <w:rPr>
          <w:rFonts w:ascii="Times New Roman" w:eastAsia="Times New Roman" w:hAnsi="Times New Roman" w:cs="Times New Roman"/>
          <w:bCs/>
          <w:kern w:val="28"/>
        </w:rPr>
        <w:t xml:space="preserve"> improvement </w:t>
      </w:r>
      <w:r w:rsidR="008843A6">
        <w:rPr>
          <w:rFonts w:ascii="Times New Roman" w:eastAsia="Times New Roman" w:hAnsi="Times New Roman" w:cs="Times New Roman"/>
          <w:bCs/>
          <w:kern w:val="28"/>
        </w:rPr>
        <w:t>regarding</w:t>
      </w:r>
      <w:r w:rsidRPr="00CD2758">
        <w:rPr>
          <w:rFonts w:ascii="Times New Roman" w:eastAsia="Times New Roman" w:hAnsi="Times New Roman" w:cs="Times New Roman"/>
          <w:bCs/>
          <w:kern w:val="28"/>
        </w:rPr>
        <w:t xml:space="preserve"> documentation in the EMR. The greatest growth was seen by the MOST for</w:t>
      </w:r>
      <w:r w:rsidR="008843A6">
        <w:rPr>
          <w:rFonts w:ascii="Times New Roman" w:eastAsia="Times New Roman" w:hAnsi="Times New Roman" w:cs="Times New Roman"/>
          <w:bCs/>
          <w:kern w:val="28"/>
        </w:rPr>
        <w:t>m</w:t>
      </w:r>
      <w:r w:rsidRPr="00CD2758">
        <w:rPr>
          <w:rFonts w:ascii="Times New Roman" w:eastAsia="Times New Roman" w:hAnsi="Times New Roman" w:cs="Times New Roman"/>
          <w:bCs/>
          <w:kern w:val="28"/>
        </w:rPr>
        <w:t xml:space="preserve"> with the highest rate of increase for completion and documentation in the EMR. Prior to the </w:t>
      </w:r>
      <w:r w:rsidRPr="00CD2758">
        <w:rPr>
          <w:rFonts w:ascii="Times New Roman" w:eastAsia="Times New Roman" w:hAnsi="Times New Roman" w:cs="Times New Roman"/>
          <w:bCs/>
          <w:noProof/>
          <w:kern w:val="28"/>
        </w:rPr>
        <w:t>project,</w:t>
      </w:r>
      <w:r w:rsidRPr="00CD2758">
        <w:rPr>
          <w:rFonts w:ascii="Times New Roman" w:eastAsia="Times New Roman" w:hAnsi="Times New Roman" w:cs="Times New Roman"/>
          <w:bCs/>
          <w:kern w:val="28"/>
        </w:rPr>
        <w:t xml:space="preserve"> the MOST form had a 26% completion rate for the 90 charts that were reviewed. Post education and project conclusion the MOST form had a completion rate of 53% for the 103 charts that were reviewed. This demonstrates a total increase of 27% for the completion of the MOST form over the duration of the project timeframe. </w:t>
      </w:r>
    </w:p>
    <w:p w14:paraId="7E7DF485" w14:textId="6272A2E0" w:rsidR="0058011A" w:rsidRPr="00CD2758" w:rsidRDefault="0058011A" w:rsidP="0058011A">
      <w:pPr>
        <w:spacing w:line="480" w:lineRule="auto"/>
        <w:ind w:firstLine="720"/>
        <w:outlineLvl w:val="0"/>
        <w:rPr>
          <w:rFonts w:ascii="Times New Roman" w:eastAsia="Calibri" w:hAnsi="Times New Roman" w:cs="Times New Roman"/>
        </w:rPr>
      </w:pPr>
      <w:r w:rsidRPr="00CD2758">
        <w:rPr>
          <w:rFonts w:ascii="Times New Roman" w:eastAsia="Times New Roman" w:hAnsi="Times New Roman" w:cs="Times New Roman"/>
          <w:bCs/>
          <w:kern w:val="28"/>
        </w:rPr>
        <w:lastRenderedPageBreak/>
        <w:t xml:space="preserve">In the </w:t>
      </w:r>
      <w:r w:rsidRPr="00CD2758">
        <w:rPr>
          <w:rFonts w:ascii="Times New Roman" w:eastAsia="Times New Roman" w:hAnsi="Times New Roman" w:cs="Times New Roman"/>
          <w:bCs/>
          <w:noProof/>
          <w:kern w:val="28"/>
        </w:rPr>
        <w:t>discussion</w:t>
      </w:r>
      <w:r w:rsidRPr="00CD2758">
        <w:rPr>
          <w:rFonts w:ascii="Times New Roman" w:eastAsia="Times New Roman" w:hAnsi="Times New Roman" w:cs="Times New Roman"/>
          <w:bCs/>
          <w:kern w:val="28"/>
        </w:rPr>
        <w:t xml:space="preserve"> of findings to the site champion and healthcare providers, their feedback regarding the project and the algorithm detailed that they felt the most important aspect was feeling supported in these conversations, rather than the actual algorithm itself. This in reflection is supported by the literature as education is key to ACP discussions. The providers were educated on the impact of ACP prior to the project implementation, this appeared to be the influence in helping to achieve the goals set forth in the development of the project. </w:t>
      </w:r>
      <w:r w:rsidR="00D53004">
        <w:rPr>
          <w:rFonts w:ascii="Times New Roman" w:eastAsia="Times New Roman" w:hAnsi="Times New Roman" w:cs="Times New Roman"/>
          <w:bCs/>
          <w:kern w:val="28"/>
        </w:rPr>
        <w:t>One of the</w:t>
      </w:r>
      <w:r w:rsidRPr="00CD2758">
        <w:rPr>
          <w:rFonts w:ascii="Times New Roman" w:eastAsia="Times New Roman" w:hAnsi="Times New Roman" w:cs="Times New Roman"/>
          <w:bCs/>
          <w:kern w:val="28"/>
        </w:rPr>
        <w:t xml:space="preserve"> nurse practitioner</w:t>
      </w:r>
      <w:r w:rsidR="00D53004">
        <w:rPr>
          <w:rFonts w:ascii="Times New Roman" w:eastAsia="Times New Roman" w:hAnsi="Times New Roman" w:cs="Times New Roman"/>
          <w:bCs/>
          <w:kern w:val="28"/>
        </w:rPr>
        <w:t>s</w:t>
      </w:r>
      <w:r w:rsidRPr="00CD2758">
        <w:rPr>
          <w:rFonts w:ascii="Times New Roman" w:eastAsia="Times New Roman" w:hAnsi="Times New Roman" w:cs="Times New Roman"/>
          <w:bCs/>
          <w:kern w:val="28"/>
        </w:rPr>
        <w:t xml:space="preserve"> did not feel </w:t>
      </w:r>
      <w:r w:rsidR="00D53004">
        <w:rPr>
          <w:rFonts w:ascii="Times New Roman" w:eastAsia="Times New Roman" w:hAnsi="Times New Roman" w:cs="Times New Roman"/>
          <w:bCs/>
          <w:kern w:val="28"/>
        </w:rPr>
        <w:t xml:space="preserve">as </w:t>
      </w:r>
      <w:r w:rsidRPr="00CD2758">
        <w:rPr>
          <w:rFonts w:ascii="Times New Roman" w:eastAsia="Times New Roman" w:hAnsi="Times New Roman" w:cs="Times New Roman"/>
          <w:bCs/>
          <w:kern w:val="28"/>
        </w:rPr>
        <w:t xml:space="preserve">comfortable approaching the conversation with patients and or family members, even </w:t>
      </w:r>
      <w:r w:rsidR="008843A6">
        <w:rPr>
          <w:rFonts w:ascii="Times New Roman" w:eastAsia="Times New Roman" w:hAnsi="Times New Roman" w:cs="Times New Roman"/>
          <w:bCs/>
          <w:kern w:val="28"/>
        </w:rPr>
        <w:t xml:space="preserve">their new </w:t>
      </w:r>
      <w:r w:rsidRPr="00CD2758">
        <w:rPr>
          <w:rFonts w:ascii="Times New Roman" w:eastAsia="Times New Roman" w:hAnsi="Times New Roman" w:cs="Times New Roman"/>
          <w:bCs/>
          <w:kern w:val="28"/>
        </w:rPr>
        <w:t xml:space="preserve">knowledge and </w:t>
      </w:r>
      <w:r w:rsidR="008843A6">
        <w:rPr>
          <w:rFonts w:ascii="Times New Roman" w:eastAsia="Times New Roman" w:hAnsi="Times New Roman" w:cs="Times New Roman"/>
          <w:bCs/>
          <w:kern w:val="28"/>
        </w:rPr>
        <w:t xml:space="preserve">increase </w:t>
      </w:r>
      <w:r w:rsidRPr="00CD2758">
        <w:rPr>
          <w:rFonts w:ascii="Times New Roman" w:eastAsia="Times New Roman" w:hAnsi="Times New Roman" w:cs="Times New Roman"/>
          <w:bCs/>
          <w:kern w:val="28"/>
        </w:rPr>
        <w:t xml:space="preserve">support. </w:t>
      </w:r>
    </w:p>
    <w:p w14:paraId="411A8602" w14:textId="75C20B68" w:rsidR="0058011A" w:rsidRPr="00CD2758" w:rsidRDefault="0058011A" w:rsidP="0058011A">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Project Strengths and Limitations</w:t>
      </w:r>
      <w:r w:rsidR="00536944"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Strengths of this project included a pre-chart review which supported the findings in the literature</w:t>
      </w:r>
      <w:r w:rsidR="00D53004">
        <w:rPr>
          <w:rFonts w:ascii="Times New Roman" w:eastAsia="Calibri" w:hAnsi="Times New Roman" w:cs="Times New Roman"/>
        </w:rPr>
        <w:t xml:space="preserve"> </w:t>
      </w:r>
      <w:r w:rsidRPr="00CD2758">
        <w:rPr>
          <w:rFonts w:ascii="Times New Roman" w:eastAsia="Calibri" w:hAnsi="Times New Roman" w:cs="Times New Roman"/>
        </w:rPr>
        <w:t xml:space="preserve">concerning the lack of documentation of ACP. It also identified barriers that were discussed in the literature, such as </w:t>
      </w:r>
      <w:r w:rsidR="008843A6">
        <w:rPr>
          <w:rFonts w:ascii="Times New Roman" w:eastAsia="Calibri" w:hAnsi="Times New Roman" w:cs="Times New Roman"/>
        </w:rPr>
        <w:t>discomfort</w:t>
      </w:r>
      <w:r w:rsidRPr="00CD2758">
        <w:rPr>
          <w:rFonts w:ascii="Times New Roman" w:eastAsia="Calibri" w:hAnsi="Times New Roman" w:cs="Times New Roman"/>
        </w:rPr>
        <w:t xml:space="preserve"> with ACP conversations and the need for more training to help providers</w:t>
      </w:r>
      <w:r w:rsidRPr="00CD2758">
        <w:rPr>
          <w:rFonts w:ascii="Times New Roman" w:eastAsia="Calibri" w:hAnsi="Times New Roman" w:cs="Times New Roman"/>
          <w:noProof/>
        </w:rPr>
        <w:t xml:space="preserve"> have</w:t>
      </w:r>
      <w:r w:rsidRPr="00CD2758">
        <w:rPr>
          <w:rFonts w:ascii="Times New Roman" w:eastAsia="Calibri" w:hAnsi="Times New Roman" w:cs="Times New Roman"/>
        </w:rPr>
        <w:t xml:space="preserve"> these types of </w:t>
      </w:r>
      <w:r w:rsidR="008843A6">
        <w:rPr>
          <w:rFonts w:ascii="Times New Roman" w:eastAsia="Calibri" w:hAnsi="Times New Roman" w:cs="Times New Roman"/>
        </w:rPr>
        <w:t>discussions.</w:t>
      </w:r>
      <w:r w:rsidRPr="00CD2758">
        <w:rPr>
          <w:rFonts w:ascii="Times New Roman" w:eastAsia="Calibri" w:hAnsi="Times New Roman" w:cs="Times New Roman"/>
        </w:rPr>
        <w:t xml:space="preserve"> As provided in feedback from the providers the education aspect of the project influenced them the most in the </w:t>
      </w:r>
      <w:r w:rsidRPr="00CD2758">
        <w:rPr>
          <w:rFonts w:ascii="Times New Roman" w:eastAsia="Calibri" w:hAnsi="Times New Roman" w:cs="Times New Roman"/>
          <w:noProof/>
        </w:rPr>
        <w:t>initiation</w:t>
      </w:r>
      <w:r w:rsidRPr="00CD2758">
        <w:rPr>
          <w:rFonts w:ascii="Times New Roman" w:eastAsia="Calibri" w:hAnsi="Times New Roman" w:cs="Times New Roman"/>
        </w:rPr>
        <w:t xml:space="preserve"> of ACP conversations, even when comfort with the discussions was </w:t>
      </w:r>
      <w:r w:rsidRPr="00CD2758">
        <w:rPr>
          <w:rFonts w:ascii="Times New Roman" w:eastAsia="Calibri" w:hAnsi="Times New Roman" w:cs="Times New Roman"/>
          <w:noProof/>
        </w:rPr>
        <w:t>difficult</w:t>
      </w:r>
      <w:r w:rsidRPr="00CD2758">
        <w:rPr>
          <w:rFonts w:ascii="Times New Roman" w:eastAsia="Calibri" w:hAnsi="Times New Roman" w:cs="Times New Roman"/>
        </w:rPr>
        <w:t xml:space="preserve"> for them. Furthermore, evidence from the literature sections of this paper illustrated the importance of having ACP forms filled out prior to the </w:t>
      </w:r>
      <w:r w:rsidRPr="00CD2758">
        <w:rPr>
          <w:rFonts w:ascii="Times New Roman" w:eastAsia="Calibri" w:hAnsi="Times New Roman" w:cs="Times New Roman"/>
          <w:noProof/>
        </w:rPr>
        <w:t>end</w:t>
      </w:r>
      <w:r w:rsidRPr="00CD2758">
        <w:rPr>
          <w:rFonts w:ascii="Times New Roman" w:eastAsia="Calibri" w:hAnsi="Times New Roman" w:cs="Times New Roman"/>
        </w:rPr>
        <w:t xml:space="preserve"> of life care. Lastly, the strongest aspect of this DNP project was t</w:t>
      </w:r>
      <w:r w:rsidR="008843A6">
        <w:rPr>
          <w:rFonts w:ascii="Times New Roman" w:eastAsia="Calibri" w:hAnsi="Times New Roman" w:cs="Times New Roman"/>
        </w:rPr>
        <w:t xml:space="preserve">hat </w:t>
      </w:r>
      <w:r w:rsidRPr="00CD2758">
        <w:rPr>
          <w:rFonts w:ascii="Times New Roman" w:eastAsia="Calibri" w:hAnsi="Times New Roman" w:cs="Times New Roman"/>
        </w:rPr>
        <w:t>many residents were able to obtain the MOST form during the project time</w:t>
      </w:r>
      <w:r w:rsidR="008843A6">
        <w:rPr>
          <w:rFonts w:ascii="Times New Roman" w:eastAsia="Calibri" w:hAnsi="Times New Roman" w:cs="Times New Roman"/>
        </w:rPr>
        <w:t>frame.</w:t>
      </w:r>
      <w:r w:rsidRPr="00CD2758">
        <w:rPr>
          <w:rFonts w:ascii="Times New Roman" w:eastAsia="Calibri" w:hAnsi="Times New Roman" w:cs="Times New Roman"/>
        </w:rPr>
        <w:t xml:space="preserve"> </w:t>
      </w:r>
      <w:r w:rsidR="001D3B66">
        <w:rPr>
          <w:rFonts w:ascii="Times New Roman" w:eastAsia="Calibri" w:hAnsi="Times New Roman" w:cs="Times New Roman"/>
        </w:rPr>
        <w:t xml:space="preserve">A few of those residents died </w:t>
      </w:r>
      <w:r w:rsidRPr="00CD2758">
        <w:rPr>
          <w:rFonts w:ascii="Times New Roman" w:eastAsia="Calibri" w:hAnsi="Times New Roman" w:cs="Times New Roman"/>
        </w:rPr>
        <w:t xml:space="preserve">during the project </w:t>
      </w:r>
      <w:r w:rsidR="008843A6">
        <w:rPr>
          <w:rFonts w:ascii="Times New Roman" w:eastAsia="Calibri" w:hAnsi="Times New Roman" w:cs="Times New Roman"/>
        </w:rPr>
        <w:t xml:space="preserve">duration </w:t>
      </w:r>
      <w:r w:rsidRPr="00CD2758">
        <w:rPr>
          <w:rFonts w:ascii="Times New Roman" w:eastAsia="Calibri" w:hAnsi="Times New Roman" w:cs="Times New Roman"/>
        </w:rPr>
        <w:t>and not long after the implementation of the form.</w:t>
      </w:r>
      <w:r w:rsidR="008843A6">
        <w:rPr>
          <w:rFonts w:ascii="Times New Roman" w:eastAsia="Calibri" w:hAnsi="Times New Roman" w:cs="Times New Roman"/>
        </w:rPr>
        <w:t xml:space="preserve"> Utilization </w:t>
      </w:r>
      <w:r w:rsidRPr="00CD2758">
        <w:rPr>
          <w:rFonts w:ascii="Times New Roman" w:eastAsia="Calibri" w:hAnsi="Times New Roman" w:cs="Times New Roman"/>
        </w:rPr>
        <w:t xml:space="preserve">ACP </w:t>
      </w:r>
      <w:r w:rsidR="008843A6">
        <w:rPr>
          <w:rFonts w:ascii="Times New Roman" w:eastAsia="Calibri" w:hAnsi="Times New Roman" w:cs="Times New Roman"/>
        </w:rPr>
        <w:t>demonstrates reduction and</w:t>
      </w:r>
      <w:r w:rsidRPr="00CD2758">
        <w:rPr>
          <w:rFonts w:ascii="Times New Roman" w:eastAsia="Calibri" w:hAnsi="Times New Roman" w:cs="Times New Roman"/>
        </w:rPr>
        <w:t xml:space="preserve"> </w:t>
      </w:r>
      <w:r w:rsidRPr="00CD2758">
        <w:rPr>
          <w:rFonts w:ascii="Times New Roman" w:eastAsia="Calibri" w:hAnsi="Times New Roman" w:cs="Times New Roman"/>
          <w:noProof/>
        </w:rPr>
        <w:t>prevention</w:t>
      </w:r>
      <w:r w:rsidRPr="00CD2758">
        <w:rPr>
          <w:rFonts w:ascii="Times New Roman" w:eastAsia="Calibri" w:hAnsi="Times New Roman" w:cs="Times New Roman"/>
        </w:rPr>
        <w:t xml:space="preserve"> of unnecessary hospital admissions. This project demonstrated its strength </w:t>
      </w:r>
      <w:r w:rsidR="008843A6">
        <w:rPr>
          <w:rFonts w:ascii="Times New Roman" w:eastAsia="Calibri" w:hAnsi="Times New Roman" w:cs="Times New Roman"/>
        </w:rPr>
        <w:t xml:space="preserve">two ways. One was </w:t>
      </w:r>
      <w:r w:rsidRPr="00CD2758">
        <w:rPr>
          <w:rFonts w:ascii="Times New Roman" w:eastAsia="Calibri" w:hAnsi="Times New Roman" w:cs="Times New Roman"/>
        </w:rPr>
        <w:t xml:space="preserve">by </w:t>
      </w:r>
      <w:r w:rsidR="008843A6">
        <w:rPr>
          <w:rFonts w:ascii="Times New Roman" w:eastAsia="Calibri" w:hAnsi="Times New Roman" w:cs="Times New Roman"/>
        </w:rPr>
        <w:t xml:space="preserve">support of literature with its outcomes, the other was significant </w:t>
      </w:r>
      <w:r w:rsidR="008843A6" w:rsidRPr="00CD2758">
        <w:rPr>
          <w:rFonts w:ascii="Times New Roman" w:eastAsia="Calibri" w:hAnsi="Times New Roman" w:cs="Times New Roman"/>
        </w:rPr>
        <w:t>improve</w:t>
      </w:r>
      <w:r w:rsidR="008843A6">
        <w:rPr>
          <w:rFonts w:ascii="Times New Roman" w:eastAsia="Calibri" w:hAnsi="Times New Roman" w:cs="Times New Roman"/>
        </w:rPr>
        <w:t xml:space="preserve">ment to many of the skilled nursing </w:t>
      </w:r>
      <w:r w:rsidR="00135CBD">
        <w:rPr>
          <w:rFonts w:ascii="Times New Roman" w:eastAsia="Calibri" w:hAnsi="Times New Roman" w:cs="Times New Roman"/>
        </w:rPr>
        <w:t>resident’s</w:t>
      </w:r>
      <w:r w:rsidRPr="00CD2758">
        <w:rPr>
          <w:rFonts w:ascii="Times New Roman" w:eastAsia="Calibri" w:hAnsi="Times New Roman" w:cs="Times New Roman"/>
        </w:rPr>
        <w:t xml:space="preserve"> quality of care and life</w:t>
      </w:r>
      <w:r w:rsidR="008843A6">
        <w:rPr>
          <w:rFonts w:ascii="Times New Roman" w:eastAsia="Calibri" w:hAnsi="Times New Roman" w:cs="Times New Roman"/>
        </w:rPr>
        <w:t>.</w:t>
      </w:r>
    </w:p>
    <w:p w14:paraId="3193BF96" w14:textId="4D1D790C" w:rsidR="0058011A" w:rsidRPr="00CD2758" w:rsidRDefault="0058011A" w:rsidP="0058011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However, as with all projects this one had its limitations. First, the fact that most individuals in this population require a family member or healthcare proxy to speak on their behalf can complicate the process. This limited the number of MOST forms, and in general ACP conversations, that could be accomplished during the short duration of the DNP project.  </w:t>
      </w:r>
      <w:r w:rsidR="006E49D9">
        <w:rPr>
          <w:rFonts w:ascii="Times New Roman" w:eastAsia="Calibri" w:hAnsi="Times New Roman" w:cs="Times New Roman"/>
        </w:rPr>
        <w:t>This transpires to the</w:t>
      </w:r>
      <w:r w:rsidRPr="00CD2758">
        <w:rPr>
          <w:rFonts w:ascii="Times New Roman" w:eastAsia="Calibri" w:hAnsi="Times New Roman" w:cs="Times New Roman"/>
        </w:rPr>
        <w:t xml:space="preserve"> second limitation</w:t>
      </w:r>
      <w:r w:rsidR="006E49D9">
        <w:rPr>
          <w:rFonts w:ascii="Times New Roman" w:eastAsia="Calibri" w:hAnsi="Times New Roman" w:cs="Times New Roman"/>
        </w:rPr>
        <w:t>,</w:t>
      </w:r>
      <w:r w:rsidRPr="00CD2758">
        <w:rPr>
          <w:rFonts w:ascii="Times New Roman" w:eastAsia="Calibri" w:hAnsi="Times New Roman" w:cs="Times New Roman"/>
        </w:rPr>
        <w:t xml:space="preserve"> which is the </w:t>
      </w:r>
      <w:r w:rsidRPr="00CD2758">
        <w:rPr>
          <w:rFonts w:ascii="Times New Roman" w:eastAsia="Calibri" w:hAnsi="Times New Roman" w:cs="Times New Roman"/>
          <w:noProof/>
        </w:rPr>
        <w:t>time</w:t>
      </w:r>
      <w:r w:rsidRPr="00CD2758">
        <w:rPr>
          <w:rFonts w:ascii="Times New Roman" w:eastAsia="Calibri" w:hAnsi="Times New Roman" w:cs="Times New Roman"/>
        </w:rPr>
        <w:t xml:space="preserve"> duration of the project. Ten-weeks is much shorter than one might realize, as time goes </w:t>
      </w:r>
      <w:r w:rsidRPr="00CD2758">
        <w:rPr>
          <w:rFonts w:ascii="Times New Roman" w:eastAsia="Calibri" w:hAnsi="Times New Roman" w:cs="Times New Roman"/>
          <w:noProof/>
        </w:rPr>
        <w:t>quickly</w:t>
      </w:r>
      <w:r w:rsidRPr="00CD2758">
        <w:rPr>
          <w:rFonts w:ascii="Times New Roman" w:eastAsia="Calibri" w:hAnsi="Times New Roman" w:cs="Times New Roman"/>
        </w:rPr>
        <w:t xml:space="preserve"> when trying to implement a quality improvement project. Third,</w:t>
      </w:r>
      <w:r w:rsidR="006E49D9">
        <w:rPr>
          <w:rFonts w:ascii="Times New Roman" w:eastAsia="Calibri" w:hAnsi="Times New Roman" w:cs="Times New Roman"/>
        </w:rPr>
        <w:t xml:space="preserve"> a</w:t>
      </w:r>
      <w:r w:rsidRPr="00CD2758">
        <w:rPr>
          <w:rFonts w:ascii="Times New Roman" w:eastAsia="Calibri" w:hAnsi="Times New Roman" w:cs="Times New Roman"/>
        </w:rPr>
        <w:t xml:space="preserve"> final limitation of this project was the population of foci. The skilled nursing home resident has many variables: rehab only needs, transfers to another healthcare setting, and death. These variables made the number of charts that were reviewed different, as a portion of the patients changed. </w:t>
      </w:r>
      <w:r w:rsidR="009A5AE5" w:rsidRPr="00CD2758">
        <w:rPr>
          <w:rFonts w:ascii="Times New Roman" w:eastAsia="Calibri" w:hAnsi="Times New Roman" w:cs="Times New Roman"/>
        </w:rPr>
        <w:t>Therefore,</w:t>
      </w:r>
      <w:r w:rsidRPr="00CD2758">
        <w:rPr>
          <w:rFonts w:ascii="Times New Roman" w:eastAsia="Calibri" w:hAnsi="Times New Roman" w:cs="Times New Roman"/>
        </w:rPr>
        <w:t xml:space="preserve"> one patient might have been placed in the facility for rehab needs or greater level of care needs; while another one </w:t>
      </w:r>
      <w:r w:rsidRPr="00CD2758">
        <w:rPr>
          <w:rFonts w:ascii="Times New Roman" w:eastAsia="Calibri" w:hAnsi="Times New Roman" w:cs="Times New Roman"/>
          <w:noProof/>
        </w:rPr>
        <w:t>died</w:t>
      </w:r>
      <w:r w:rsidRPr="00CD2758">
        <w:rPr>
          <w:rFonts w:ascii="Times New Roman" w:eastAsia="Calibri" w:hAnsi="Times New Roman" w:cs="Times New Roman"/>
        </w:rPr>
        <w:t xml:space="preserve"> or one might have transferred back to assisted living when their </w:t>
      </w:r>
      <w:r w:rsidRPr="00CD2758">
        <w:rPr>
          <w:rFonts w:ascii="Times New Roman" w:eastAsia="Calibri" w:hAnsi="Times New Roman" w:cs="Times New Roman"/>
          <w:noProof/>
        </w:rPr>
        <w:t>level</w:t>
      </w:r>
      <w:r w:rsidRPr="00CD2758">
        <w:rPr>
          <w:rFonts w:ascii="Times New Roman" w:eastAsia="Calibri" w:hAnsi="Times New Roman" w:cs="Times New Roman"/>
        </w:rPr>
        <w:t xml:space="preserve"> of care</w:t>
      </w:r>
      <w:r w:rsidR="006E49D9">
        <w:rPr>
          <w:rFonts w:ascii="Times New Roman" w:eastAsia="Calibri" w:hAnsi="Times New Roman" w:cs="Times New Roman"/>
        </w:rPr>
        <w:t xml:space="preserve"> needs</w:t>
      </w:r>
      <w:r w:rsidRPr="00CD2758">
        <w:rPr>
          <w:rFonts w:ascii="Times New Roman" w:eastAsia="Calibri" w:hAnsi="Times New Roman" w:cs="Times New Roman"/>
        </w:rPr>
        <w:t xml:space="preserve"> </w:t>
      </w:r>
      <w:r w:rsidRPr="00CD2758">
        <w:rPr>
          <w:rFonts w:ascii="Times New Roman" w:eastAsia="Calibri" w:hAnsi="Times New Roman" w:cs="Times New Roman"/>
          <w:noProof/>
        </w:rPr>
        <w:t>improvement</w:t>
      </w:r>
      <w:r w:rsidR="006E49D9">
        <w:rPr>
          <w:rFonts w:ascii="Times New Roman" w:eastAsia="Calibri" w:hAnsi="Times New Roman" w:cs="Times New Roman"/>
          <w:noProof/>
        </w:rPr>
        <w:t>ed</w:t>
      </w:r>
      <w:r w:rsidRPr="00CD2758">
        <w:rPr>
          <w:rFonts w:ascii="Times New Roman" w:eastAsia="Calibri" w:hAnsi="Times New Roman" w:cs="Times New Roman"/>
        </w:rPr>
        <w:t xml:space="preserve">. There are also transfers into skilled that were not present during the pre-chart review. This implication only made for a limitation that would require a better process for chart reviewing and identification. Even with several deaths, the </w:t>
      </w:r>
      <w:r w:rsidRPr="00CD2758">
        <w:rPr>
          <w:rFonts w:ascii="Times New Roman" w:eastAsia="Calibri" w:hAnsi="Times New Roman" w:cs="Times New Roman"/>
          <w:noProof/>
        </w:rPr>
        <w:t>number of residents</w:t>
      </w:r>
      <w:r w:rsidRPr="00CD2758">
        <w:rPr>
          <w:rFonts w:ascii="Times New Roman" w:eastAsia="Calibri" w:hAnsi="Times New Roman" w:cs="Times New Roman"/>
        </w:rPr>
        <w:t xml:space="preserve"> </w:t>
      </w:r>
      <w:r w:rsidRPr="00CD2758">
        <w:rPr>
          <w:rFonts w:ascii="Times New Roman" w:eastAsia="Calibri" w:hAnsi="Times New Roman" w:cs="Times New Roman"/>
          <w:noProof/>
        </w:rPr>
        <w:t>post-implementation</w:t>
      </w:r>
      <w:r w:rsidRPr="00CD2758">
        <w:rPr>
          <w:rFonts w:ascii="Times New Roman" w:eastAsia="Calibri" w:hAnsi="Times New Roman" w:cs="Times New Roman"/>
        </w:rPr>
        <w:t xml:space="preserve"> was higher due to more patients being admitted to that facility for other reasons.</w:t>
      </w:r>
    </w:p>
    <w:p w14:paraId="0C29B490" w14:textId="28999573" w:rsidR="0058011A" w:rsidRPr="00CD2758" w:rsidRDefault="0058011A" w:rsidP="0058011A">
      <w:pPr>
        <w:spacing w:line="480" w:lineRule="auto"/>
        <w:ind w:firstLine="720"/>
        <w:rPr>
          <w:rFonts w:ascii="Times New Roman" w:eastAsia="Calibri" w:hAnsi="Times New Roman" w:cs="Times New Roman"/>
          <w:b/>
        </w:rPr>
      </w:pPr>
      <w:r w:rsidRPr="00CD2758">
        <w:rPr>
          <w:rFonts w:ascii="Times New Roman" w:eastAsia="Calibri" w:hAnsi="Times New Roman" w:cs="Times New Roman"/>
          <w:b/>
        </w:rPr>
        <w:t>Project Benefits</w:t>
      </w:r>
      <w:r w:rsidR="00536944" w:rsidRPr="00CD2758">
        <w:rPr>
          <w:rFonts w:ascii="Times New Roman" w:eastAsia="Calibri" w:hAnsi="Times New Roman" w:cs="Times New Roman"/>
          <w:b/>
        </w:rPr>
        <w:t>.</w:t>
      </w:r>
      <w:r w:rsidRPr="00CD2758">
        <w:rPr>
          <w:rFonts w:ascii="Times New Roman" w:eastAsia="Calibri" w:hAnsi="Times New Roman" w:cs="Times New Roman"/>
          <w:b/>
        </w:rPr>
        <w:t xml:space="preserve"> </w:t>
      </w:r>
      <w:r w:rsidRPr="00CD2758">
        <w:rPr>
          <w:rFonts w:ascii="Times New Roman" w:eastAsia="Calibri" w:hAnsi="Times New Roman" w:cs="Times New Roman"/>
        </w:rPr>
        <w:t xml:space="preserve">The findings of the DNP project have beneficial outcomes for the healthcare system. The </w:t>
      </w:r>
      <w:r w:rsidR="00135CBD">
        <w:rPr>
          <w:rFonts w:ascii="Times New Roman" w:eastAsia="Calibri" w:hAnsi="Times New Roman" w:cs="Times New Roman"/>
        </w:rPr>
        <w:t>broad view</w:t>
      </w:r>
      <w:r w:rsidRPr="00CD2758">
        <w:rPr>
          <w:rFonts w:ascii="Times New Roman" w:eastAsia="Calibri" w:hAnsi="Times New Roman" w:cs="Times New Roman"/>
        </w:rPr>
        <w:t xml:space="preserve"> </w:t>
      </w:r>
      <w:r w:rsidR="006E49D9">
        <w:rPr>
          <w:rFonts w:ascii="Times New Roman" w:eastAsia="Calibri" w:hAnsi="Times New Roman" w:cs="Times New Roman"/>
        </w:rPr>
        <w:t>regarding the</w:t>
      </w:r>
      <w:r w:rsidRPr="00CD2758">
        <w:rPr>
          <w:rFonts w:ascii="Times New Roman" w:eastAsia="Calibri" w:hAnsi="Times New Roman" w:cs="Times New Roman"/>
        </w:rPr>
        <w:t xml:space="preserve"> algorithm for ACP and its potential to influence the organization and its healthcare providers with conversations is massive. As detailed above, the findings, the strengths, and the limitations of the project would need to be addressed to help with the </w:t>
      </w:r>
      <w:r w:rsidRPr="00CD2758">
        <w:rPr>
          <w:rFonts w:ascii="Times New Roman" w:eastAsia="Calibri" w:hAnsi="Times New Roman" w:cs="Times New Roman"/>
          <w:noProof/>
        </w:rPr>
        <w:t>implementation</w:t>
      </w:r>
      <w:r w:rsidRPr="00CD2758">
        <w:rPr>
          <w:rFonts w:ascii="Times New Roman" w:eastAsia="Calibri" w:hAnsi="Times New Roman" w:cs="Times New Roman"/>
        </w:rPr>
        <w:t xml:space="preserve"> of future practice policy changes. A policy change would benefit the system regarding patient satisfaction and reduction of futile admissions and treatments. As well </w:t>
      </w:r>
      <w:r w:rsidRPr="00CD2758">
        <w:rPr>
          <w:rFonts w:ascii="Times New Roman" w:eastAsia="Calibri" w:hAnsi="Times New Roman" w:cs="Times New Roman"/>
        </w:rPr>
        <w:lastRenderedPageBreak/>
        <w:t xml:space="preserve">as raising the standards of care offered system-wide and elevating their benchmark values across the board with </w:t>
      </w:r>
      <w:r w:rsidR="006E49D9">
        <w:rPr>
          <w:rFonts w:ascii="Times New Roman" w:eastAsia="Calibri" w:hAnsi="Times New Roman" w:cs="Times New Roman"/>
        </w:rPr>
        <w:t>higher</w:t>
      </w:r>
      <w:r w:rsidRPr="00CD2758">
        <w:rPr>
          <w:rFonts w:ascii="Times New Roman" w:eastAsia="Calibri" w:hAnsi="Times New Roman" w:cs="Times New Roman"/>
        </w:rPr>
        <w:t xml:space="preserve"> </w:t>
      </w:r>
      <w:r w:rsidRPr="00CD2758">
        <w:rPr>
          <w:rFonts w:ascii="Times New Roman" w:eastAsia="Calibri" w:hAnsi="Times New Roman" w:cs="Times New Roman"/>
          <w:noProof/>
        </w:rPr>
        <w:t>quality</w:t>
      </w:r>
      <w:r w:rsidRPr="00CD2758">
        <w:rPr>
          <w:rFonts w:ascii="Times New Roman" w:eastAsia="Calibri" w:hAnsi="Times New Roman" w:cs="Times New Roman"/>
        </w:rPr>
        <w:t xml:space="preserve"> of care.</w:t>
      </w:r>
    </w:p>
    <w:p w14:paraId="3700AE56" w14:textId="1EF4194E" w:rsidR="0058011A" w:rsidRPr="00CD2758" w:rsidRDefault="0058011A" w:rsidP="0058011A">
      <w:pPr>
        <w:spacing w:line="480" w:lineRule="auto"/>
        <w:rPr>
          <w:rFonts w:ascii="Times New Roman" w:eastAsia="Calibri" w:hAnsi="Times New Roman" w:cs="Times New Roman"/>
        </w:rPr>
      </w:pPr>
      <w:r w:rsidRPr="00CD2758">
        <w:rPr>
          <w:rFonts w:ascii="Times New Roman" w:eastAsia="Calibri" w:hAnsi="Times New Roman" w:cs="Times New Roman"/>
          <w:b/>
        </w:rPr>
        <w:tab/>
      </w:r>
      <w:r w:rsidRPr="00CD2758">
        <w:rPr>
          <w:rFonts w:ascii="Times New Roman" w:eastAsia="Calibri" w:hAnsi="Times New Roman" w:cs="Times New Roman"/>
        </w:rPr>
        <w:t>In addition to the above benefits for the system, the more valuable benefit is to the resident and or patient, as well as their family. The navigation of end of life care is difficult and the lack of understanding the healthcare trajectory can impede this more. The most advantageous way to support a patient with a chronic disease or who is at the end of life</w:t>
      </w:r>
      <w:r w:rsidR="006E49D9">
        <w:rPr>
          <w:rFonts w:ascii="Times New Roman" w:eastAsia="Calibri" w:hAnsi="Times New Roman" w:cs="Times New Roman"/>
        </w:rPr>
        <w:t>,</w:t>
      </w:r>
      <w:r w:rsidRPr="00CD2758">
        <w:rPr>
          <w:rFonts w:ascii="Times New Roman" w:eastAsia="Calibri" w:hAnsi="Times New Roman" w:cs="Times New Roman"/>
        </w:rPr>
        <w:t xml:space="preserve"> </w:t>
      </w:r>
      <w:r w:rsidR="006E49D9">
        <w:rPr>
          <w:rFonts w:ascii="Times New Roman" w:eastAsia="Calibri" w:hAnsi="Times New Roman" w:cs="Times New Roman"/>
        </w:rPr>
        <w:t>and</w:t>
      </w:r>
      <w:r w:rsidRPr="00CD2758">
        <w:rPr>
          <w:rFonts w:ascii="Times New Roman" w:eastAsia="Calibri" w:hAnsi="Times New Roman" w:cs="Times New Roman"/>
        </w:rPr>
        <w:t xml:space="preserve"> is residing in </w:t>
      </w:r>
      <w:r w:rsidRPr="00CD2758">
        <w:rPr>
          <w:rFonts w:ascii="Times New Roman" w:eastAsia="Calibri" w:hAnsi="Times New Roman" w:cs="Times New Roman"/>
          <w:noProof/>
        </w:rPr>
        <w:t>a skilled</w:t>
      </w:r>
      <w:r w:rsidRPr="00CD2758">
        <w:rPr>
          <w:rFonts w:ascii="Times New Roman" w:eastAsia="Calibri" w:hAnsi="Times New Roman" w:cs="Times New Roman"/>
        </w:rPr>
        <w:t xml:space="preserve"> nursing </w:t>
      </w:r>
      <w:r w:rsidRPr="00CD2758">
        <w:rPr>
          <w:rFonts w:ascii="Times New Roman" w:eastAsia="Calibri" w:hAnsi="Times New Roman" w:cs="Times New Roman"/>
          <w:noProof/>
        </w:rPr>
        <w:t>facility</w:t>
      </w:r>
      <w:r w:rsidR="006E49D9">
        <w:rPr>
          <w:rFonts w:ascii="Times New Roman" w:eastAsia="Calibri" w:hAnsi="Times New Roman" w:cs="Times New Roman"/>
          <w:noProof/>
        </w:rPr>
        <w:t>,</w:t>
      </w:r>
      <w:r w:rsidRPr="00CD2758">
        <w:rPr>
          <w:rFonts w:ascii="Times New Roman" w:eastAsia="Calibri" w:hAnsi="Times New Roman" w:cs="Times New Roman"/>
        </w:rPr>
        <w:t xml:space="preserve"> is to promote ACP conversations and improve their </w:t>
      </w:r>
      <w:r w:rsidRPr="00CD2758">
        <w:rPr>
          <w:rFonts w:ascii="Times New Roman" w:eastAsia="Calibri" w:hAnsi="Times New Roman" w:cs="Times New Roman"/>
          <w:noProof/>
        </w:rPr>
        <w:t>documentation in the EMR</w:t>
      </w:r>
      <w:r w:rsidRPr="00CD2758">
        <w:rPr>
          <w:rFonts w:ascii="Times New Roman" w:eastAsia="Calibri" w:hAnsi="Times New Roman" w:cs="Times New Roman"/>
        </w:rPr>
        <w:t>.</w:t>
      </w:r>
    </w:p>
    <w:p w14:paraId="302CF1A9" w14:textId="363BC233" w:rsidR="0058011A" w:rsidRPr="00CD2758" w:rsidRDefault="0058011A" w:rsidP="0058011A">
      <w:pPr>
        <w:spacing w:line="480" w:lineRule="auto"/>
        <w:ind w:firstLine="720"/>
        <w:rPr>
          <w:rFonts w:ascii="Times New Roman" w:eastAsia="Calibri" w:hAnsi="Times New Roman" w:cs="Times New Roman"/>
        </w:rPr>
      </w:pPr>
      <w:r w:rsidRPr="00CD2758">
        <w:rPr>
          <w:rFonts w:ascii="Times New Roman" w:eastAsia="Calibri" w:hAnsi="Times New Roman" w:cs="Times New Roman"/>
          <w:b/>
        </w:rPr>
        <w:t>Recommendations for Practice</w:t>
      </w:r>
      <w:r w:rsidR="00536944" w:rsidRPr="00CD2758">
        <w:rPr>
          <w:rFonts w:ascii="Times New Roman" w:eastAsia="Calibri" w:hAnsi="Times New Roman" w:cs="Times New Roman"/>
          <w:b/>
        </w:rPr>
        <w:t>.</w:t>
      </w:r>
      <w:r w:rsidRPr="00CD2758">
        <w:rPr>
          <w:rFonts w:ascii="Times New Roman" w:eastAsia="Calibri" w:hAnsi="Times New Roman" w:cs="Times New Roman"/>
        </w:rPr>
        <w:t xml:space="preserve"> There are several practice recommendations as detailed in chapter seven of this paper. The top recommendations for this project included an increase in the </w:t>
      </w:r>
      <w:r w:rsidRPr="00CD2758">
        <w:rPr>
          <w:rFonts w:ascii="Times New Roman" w:eastAsia="Calibri" w:hAnsi="Times New Roman" w:cs="Times New Roman"/>
          <w:noProof/>
        </w:rPr>
        <w:t>education</w:t>
      </w:r>
      <w:r w:rsidRPr="00CD2758">
        <w:rPr>
          <w:rFonts w:ascii="Times New Roman" w:eastAsia="Calibri" w:hAnsi="Times New Roman" w:cs="Times New Roman"/>
        </w:rPr>
        <w:t xml:space="preserve"> of healthcare providers, promotion of collaboration between all members of the healthcare team, and identification of the best way to initiate the ACP conversations. The education of ACP includes both changes to the </w:t>
      </w:r>
      <w:r w:rsidRPr="00CD2758">
        <w:rPr>
          <w:rFonts w:ascii="Times New Roman" w:eastAsia="Calibri" w:hAnsi="Times New Roman" w:cs="Times New Roman"/>
          <w:noProof/>
        </w:rPr>
        <w:t>school</w:t>
      </w:r>
      <w:r w:rsidRPr="00CD2758">
        <w:rPr>
          <w:rFonts w:ascii="Times New Roman" w:eastAsia="Calibri" w:hAnsi="Times New Roman" w:cs="Times New Roman"/>
        </w:rPr>
        <w:t xml:space="preserve"> curriculum and healthcare provider training </w:t>
      </w:r>
      <w:r w:rsidRPr="00CD2758">
        <w:rPr>
          <w:rFonts w:ascii="Times New Roman" w:eastAsia="Calibri" w:hAnsi="Times New Roman" w:cs="Times New Roman"/>
          <w:noProof/>
        </w:rPr>
        <w:t>post-academia</w:t>
      </w:r>
      <w:r w:rsidRPr="00CD2758">
        <w:rPr>
          <w:rFonts w:ascii="Times New Roman" w:eastAsia="Calibri" w:hAnsi="Times New Roman" w:cs="Times New Roman"/>
        </w:rPr>
        <w:t xml:space="preserve">. </w:t>
      </w:r>
      <w:r w:rsidR="00D27450">
        <w:rPr>
          <w:rFonts w:ascii="Times New Roman" w:eastAsia="Calibri" w:hAnsi="Times New Roman" w:cs="Times New Roman"/>
        </w:rPr>
        <w:t>Currently there is a lack of education on ACP in the nursing curriculum (</w:t>
      </w:r>
      <w:r w:rsidR="00D27450" w:rsidRPr="00CD2758">
        <w:rPr>
          <w:rFonts w:ascii="Times New Roman" w:eastAsia="Calibri" w:hAnsi="Times New Roman" w:cs="Times New Roman"/>
        </w:rPr>
        <w:t>Dube et al., 2015</w:t>
      </w:r>
      <w:r w:rsidR="00D27450">
        <w:rPr>
          <w:rFonts w:ascii="Times New Roman" w:eastAsia="Calibri" w:hAnsi="Times New Roman" w:cs="Times New Roman"/>
        </w:rPr>
        <w:t xml:space="preserve">). </w:t>
      </w:r>
      <w:r w:rsidRPr="00CD2758">
        <w:rPr>
          <w:rFonts w:ascii="Times New Roman" w:eastAsia="Calibri" w:hAnsi="Times New Roman" w:cs="Times New Roman"/>
        </w:rPr>
        <w:t xml:space="preserve">The healthcare provider needs to feel solid in their skills for discussing ACP conversations. It is recommended that all </w:t>
      </w:r>
      <w:r w:rsidR="006E49D9">
        <w:rPr>
          <w:rFonts w:ascii="Times New Roman" w:eastAsia="Calibri" w:hAnsi="Times New Roman" w:cs="Times New Roman"/>
        </w:rPr>
        <w:t>healthcare providers</w:t>
      </w:r>
      <w:r w:rsidRPr="00CD2758">
        <w:rPr>
          <w:rFonts w:ascii="Times New Roman" w:eastAsia="Calibri" w:hAnsi="Times New Roman" w:cs="Times New Roman"/>
        </w:rPr>
        <w:t xml:space="preserve"> work to increase their comfort </w:t>
      </w:r>
      <w:r w:rsidR="006E49D9">
        <w:rPr>
          <w:rFonts w:ascii="Times New Roman" w:eastAsia="Calibri" w:hAnsi="Times New Roman" w:cs="Times New Roman"/>
        </w:rPr>
        <w:t>with</w:t>
      </w:r>
      <w:r w:rsidRPr="00CD2758">
        <w:rPr>
          <w:rFonts w:ascii="Times New Roman" w:eastAsia="Calibri" w:hAnsi="Times New Roman" w:cs="Times New Roman"/>
        </w:rPr>
        <w:t xml:space="preserve"> initiating ACP conversations to help improve quality of care for the patient along the healthcare continuum. Utilization of hospice and palliative care programs, conferences, and education sessions regarding ACP and how to encourage communication and breakdown barriers regarding it would be of benefit to support these recommendations.</w:t>
      </w:r>
    </w:p>
    <w:p w14:paraId="473FA0C2" w14:textId="2F089461" w:rsidR="0058011A" w:rsidRPr="00CD2758" w:rsidRDefault="0058011A" w:rsidP="0058011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t xml:space="preserve">The next recommendation that stood out </w:t>
      </w:r>
      <w:r w:rsidRPr="00CD2758">
        <w:rPr>
          <w:rFonts w:ascii="Times New Roman" w:eastAsia="Calibri" w:hAnsi="Times New Roman" w:cs="Times New Roman"/>
          <w:noProof/>
        </w:rPr>
        <w:t>was for improved</w:t>
      </w:r>
      <w:r w:rsidRPr="00CD2758">
        <w:rPr>
          <w:rFonts w:ascii="Times New Roman" w:eastAsia="Calibri" w:hAnsi="Times New Roman" w:cs="Times New Roman"/>
        </w:rPr>
        <w:t xml:space="preserve"> communication between the healthcare team. </w:t>
      </w:r>
      <w:r w:rsidRPr="00CD2758">
        <w:rPr>
          <w:rFonts w:ascii="Times New Roman" w:eastAsia="Calibri" w:hAnsi="Times New Roman" w:cs="Times New Roman"/>
          <w:noProof/>
        </w:rPr>
        <w:t>The inter-professional</w:t>
      </w:r>
      <w:r w:rsidRPr="00CD2758">
        <w:rPr>
          <w:rFonts w:ascii="Times New Roman" w:eastAsia="Calibri" w:hAnsi="Times New Roman" w:cs="Times New Roman"/>
        </w:rPr>
        <w:t xml:space="preserve"> collaboration which helps </w:t>
      </w:r>
      <w:r w:rsidR="006E49D9">
        <w:rPr>
          <w:rFonts w:ascii="Times New Roman" w:eastAsia="Calibri" w:hAnsi="Times New Roman" w:cs="Times New Roman"/>
        </w:rPr>
        <w:t xml:space="preserve">healthcare </w:t>
      </w:r>
      <w:r w:rsidRPr="00CD2758">
        <w:rPr>
          <w:rFonts w:ascii="Times New Roman" w:eastAsia="Calibri" w:hAnsi="Times New Roman" w:cs="Times New Roman"/>
        </w:rPr>
        <w:t xml:space="preserve">providers understand the holistic approach to the patient’s care and encourages ACP to </w:t>
      </w:r>
      <w:r w:rsidRPr="00CD2758">
        <w:rPr>
          <w:rFonts w:ascii="Times New Roman" w:eastAsia="Calibri" w:hAnsi="Times New Roman" w:cs="Times New Roman"/>
          <w:noProof/>
        </w:rPr>
        <w:t xml:space="preserve">begin </w:t>
      </w:r>
      <w:r w:rsidRPr="00CD2758">
        <w:rPr>
          <w:rFonts w:ascii="Times New Roman" w:eastAsia="Calibri" w:hAnsi="Times New Roman" w:cs="Times New Roman"/>
        </w:rPr>
        <w:t xml:space="preserve">earlier in the </w:t>
      </w:r>
      <w:r w:rsidRPr="00CD2758">
        <w:rPr>
          <w:rFonts w:ascii="Times New Roman" w:eastAsia="Calibri" w:hAnsi="Times New Roman" w:cs="Times New Roman"/>
        </w:rPr>
        <w:lastRenderedPageBreak/>
        <w:t>healthcare journey</w:t>
      </w:r>
      <w:r w:rsidR="00D27450">
        <w:rPr>
          <w:rFonts w:ascii="Times New Roman" w:eastAsia="Calibri" w:hAnsi="Times New Roman" w:cs="Times New Roman"/>
        </w:rPr>
        <w:t xml:space="preserve"> </w:t>
      </w:r>
      <w:r w:rsidR="00D27450" w:rsidRPr="00CD2758">
        <w:rPr>
          <w:rFonts w:ascii="Times New Roman" w:eastAsia="Calibri" w:hAnsi="Times New Roman" w:cs="Times New Roman"/>
        </w:rPr>
        <w:t>(</w:t>
      </w:r>
      <w:r w:rsidR="00D27450">
        <w:rPr>
          <w:rFonts w:ascii="Times New Roman" w:eastAsia="Calibri" w:hAnsi="Times New Roman" w:cs="Times New Roman"/>
        </w:rPr>
        <w:t>Myers et al., 2017</w:t>
      </w:r>
      <w:r w:rsidR="00D27450" w:rsidRPr="00CD2758">
        <w:rPr>
          <w:rFonts w:ascii="Times New Roman" w:eastAsia="Calibri" w:hAnsi="Times New Roman" w:cs="Times New Roman"/>
        </w:rPr>
        <w:t>).</w:t>
      </w:r>
      <w:r w:rsidRPr="00CD2758">
        <w:rPr>
          <w:rFonts w:ascii="Times New Roman" w:eastAsia="Calibri" w:hAnsi="Times New Roman" w:cs="Times New Roman"/>
        </w:rPr>
        <w:t xml:space="preserve"> Recommendations to support this include </w:t>
      </w:r>
      <w:r w:rsidR="006E49D9">
        <w:rPr>
          <w:rFonts w:ascii="Times New Roman" w:eastAsia="Calibri" w:hAnsi="Times New Roman" w:cs="Times New Roman"/>
        </w:rPr>
        <w:t xml:space="preserve">a </w:t>
      </w:r>
      <w:r w:rsidRPr="00CD2758">
        <w:rPr>
          <w:rFonts w:ascii="Times New Roman" w:eastAsia="Calibri" w:hAnsi="Times New Roman" w:cs="Times New Roman"/>
        </w:rPr>
        <w:t>taskforc</w:t>
      </w:r>
      <w:r w:rsidR="006E49D9">
        <w:rPr>
          <w:rFonts w:ascii="Times New Roman" w:eastAsia="Calibri" w:hAnsi="Times New Roman" w:cs="Times New Roman"/>
        </w:rPr>
        <w:t>e</w:t>
      </w:r>
      <w:r w:rsidRPr="00CD2758">
        <w:rPr>
          <w:rFonts w:ascii="Times New Roman" w:eastAsia="Calibri" w:hAnsi="Times New Roman" w:cs="Times New Roman"/>
        </w:rPr>
        <w:t xml:space="preserve"> and teamwork which occurs when a variety of disciplines can respectful</w:t>
      </w:r>
      <w:r w:rsidR="006E49D9">
        <w:rPr>
          <w:rFonts w:ascii="Times New Roman" w:eastAsia="Calibri" w:hAnsi="Times New Roman" w:cs="Times New Roman"/>
        </w:rPr>
        <w:t>ly</w:t>
      </w:r>
      <w:r w:rsidRPr="00CD2758">
        <w:rPr>
          <w:rFonts w:ascii="Times New Roman" w:eastAsia="Calibri" w:hAnsi="Times New Roman" w:cs="Times New Roman"/>
        </w:rPr>
        <w:t xml:space="preserve"> congregate and discuss the standards and quality of care for</w:t>
      </w:r>
      <w:r w:rsidR="006E49D9">
        <w:rPr>
          <w:rFonts w:ascii="Times New Roman" w:eastAsia="Calibri" w:hAnsi="Times New Roman" w:cs="Times New Roman"/>
        </w:rPr>
        <w:t xml:space="preserve"> their</w:t>
      </w:r>
      <w:r w:rsidRPr="00CD2758">
        <w:rPr>
          <w:rFonts w:ascii="Times New Roman" w:eastAsia="Calibri" w:hAnsi="Times New Roman" w:cs="Times New Roman"/>
        </w:rPr>
        <w:t xml:space="preserve"> patients. The last and one of the most important identified recommendations was the need to address ACP as soon as possible, to promote the most benefit of its use</w:t>
      </w:r>
      <w:r w:rsidR="00D27450">
        <w:rPr>
          <w:rFonts w:ascii="Times New Roman" w:eastAsia="Calibri" w:hAnsi="Times New Roman" w:cs="Times New Roman"/>
        </w:rPr>
        <w:t xml:space="preserve"> (</w:t>
      </w:r>
      <w:r w:rsidR="00D27450" w:rsidRPr="00CD2758">
        <w:rPr>
          <w:rFonts w:ascii="Times New Roman" w:eastAsia="Calibri" w:hAnsi="Times New Roman" w:cs="Times New Roman"/>
        </w:rPr>
        <w:t>Yu et al., 2018</w:t>
      </w:r>
      <w:r w:rsidR="00D27450">
        <w:rPr>
          <w:rFonts w:ascii="Times New Roman" w:eastAsia="Calibri" w:hAnsi="Times New Roman" w:cs="Times New Roman"/>
        </w:rPr>
        <w:t>)</w:t>
      </w:r>
      <w:r w:rsidRPr="00CD2758">
        <w:rPr>
          <w:rFonts w:ascii="Times New Roman" w:eastAsia="Calibri" w:hAnsi="Times New Roman" w:cs="Times New Roman"/>
        </w:rPr>
        <w:t xml:space="preserve">. Ideas to support this recommendation, regarding the project, would be ensuring that all skilled nursing patients receive </w:t>
      </w:r>
      <w:r w:rsidRPr="00CD2758">
        <w:rPr>
          <w:rFonts w:ascii="Times New Roman" w:eastAsia="Calibri" w:hAnsi="Times New Roman" w:cs="Times New Roman"/>
          <w:noProof/>
        </w:rPr>
        <w:t>the MOST</w:t>
      </w:r>
      <w:r w:rsidRPr="00CD2758">
        <w:rPr>
          <w:rFonts w:ascii="Times New Roman" w:eastAsia="Calibri" w:hAnsi="Times New Roman" w:cs="Times New Roman"/>
        </w:rPr>
        <w:t xml:space="preserve"> form on arrival to the facility. This could help to promote family and patient awareness, as families are usually present during the admission time.</w:t>
      </w:r>
    </w:p>
    <w:p w14:paraId="6F070D70" w14:textId="77777777" w:rsidR="0058011A" w:rsidRPr="00CD2758" w:rsidRDefault="0058011A" w:rsidP="00634779">
      <w:pPr>
        <w:spacing w:line="480" w:lineRule="auto"/>
        <w:rPr>
          <w:rFonts w:ascii="Times New Roman" w:eastAsia="Calibri" w:hAnsi="Times New Roman" w:cs="Times New Roman"/>
          <w:b/>
        </w:rPr>
      </w:pPr>
      <w:r w:rsidRPr="00CD2758">
        <w:rPr>
          <w:rFonts w:ascii="Times New Roman" w:eastAsia="Calibri" w:hAnsi="Times New Roman" w:cs="Times New Roman"/>
          <w:b/>
        </w:rPr>
        <w:t>Final Summary</w:t>
      </w:r>
    </w:p>
    <w:p w14:paraId="7C9B6F28" w14:textId="77777777" w:rsidR="0058011A" w:rsidRPr="00CD2758" w:rsidRDefault="0058011A" w:rsidP="0058011A">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In conclusion, this DNP project was established as a quality improvement process, which started with a </w:t>
      </w:r>
      <w:r w:rsidRPr="00CD2758">
        <w:rPr>
          <w:rFonts w:ascii="Times New Roman" w:eastAsia="Calibri" w:hAnsi="Times New Roman" w:cs="Times New Roman"/>
          <w:noProof/>
        </w:rPr>
        <w:t>review</w:t>
      </w:r>
      <w:r w:rsidRPr="00CD2758">
        <w:rPr>
          <w:rFonts w:ascii="Times New Roman" w:eastAsia="Calibri" w:hAnsi="Times New Roman" w:cs="Times New Roman"/>
        </w:rPr>
        <w:t xml:space="preserve"> of the </w:t>
      </w:r>
      <w:r w:rsidRPr="00CD2758">
        <w:rPr>
          <w:rFonts w:ascii="Times New Roman" w:eastAsia="Calibri" w:hAnsi="Times New Roman" w:cs="Times New Roman"/>
          <w:noProof/>
        </w:rPr>
        <w:t>literature</w:t>
      </w:r>
      <w:r w:rsidRPr="00CD2758">
        <w:rPr>
          <w:rFonts w:ascii="Times New Roman" w:eastAsia="Calibri" w:hAnsi="Times New Roman" w:cs="Times New Roman"/>
        </w:rPr>
        <w:t xml:space="preserve"> to address concerns about ACP documentation. The research advocates that ACP conversations and their documentation of forms provide a myriad of benefits. Nevertheless, even with the </w:t>
      </w:r>
      <w:r w:rsidRPr="00CD2758">
        <w:rPr>
          <w:rFonts w:ascii="Times New Roman" w:eastAsia="Calibri" w:hAnsi="Times New Roman" w:cs="Times New Roman"/>
          <w:noProof/>
        </w:rPr>
        <w:t>support,</w:t>
      </w:r>
      <w:r w:rsidRPr="00CD2758">
        <w:rPr>
          <w:rFonts w:ascii="Times New Roman" w:eastAsia="Calibri" w:hAnsi="Times New Roman" w:cs="Times New Roman"/>
        </w:rPr>
        <w:t xml:space="preserve"> there is a </w:t>
      </w:r>
      <w:r w:rsidRPr="00CD2758">
        <w:rPr>
          <w:rFonts w:ascii="Times New Roman" w:eastAsia="Calibri" w:hAnsi="Times New Roman" w:cs="Times New Roman"/>
          <w:noProof/>
        </w:rPr>
        <w:t>lack</w:t>
      </w:r>
      <w:r w:rsidRPr="00CD2758">
        <w:rPr>
          <w:rFonts w:ascii="Times New Roman" w:eastAsia="Calibri" w:hAnsi="Times New Roman" w:cs="Times New Roman"/>
        </w:rPr>
        <w:t xml:space="preserve"> of </w:t>
      </w:r>
      <w:r w:rsidRPr="00CD2758">
        <w:rPr>
          <w:rFonts w:ascii="Times New Roman" w:eastAsia="Calibri" w:hAnsi="Times New Roman" w:cs="Times New Roman"/>
          <w:noProof/>
        </w:rPr>
        <w:t>the best</w:t>
      </w:r>
      <w:r w:rsidRPr="00CD2758">
        <w:rPr>
          <w:rFonts w:ascii="Times New Roman" w:eastAsia="Calibri" w:hAnsi="Times New Roman" w:cs="Times New Roman"/>
        </w:rPr>
        <w:t xml:space="preserve"> approach to ACP and its conversations. The DNP project lead sought to develop an algorithm that would provide the healthcare providers with comfort in </w:t>
      </w:r>
      <w:r w:rsidRPr="00CD2758">
        <w:rPr>
          <w:rFonts w:ascii="Times New Roman" w:eastAsia="Calibri" w:hAnsi="Times New Roman" w:cs="Times New Roman"/>
          <w:noProof/>
        </w:rPr>
        <w:t>assessing</w:t>
      </w:r>
      <w:r w:rsidRPr="00CD2758">
        <w:rPr>
          <w:rFonts w:ascii="Times New Roman" w:eastAsia="Calibri" w:hAnsi="Times New Roman" w:cs="Times New Roman"/>
        </w:rPr>
        <w:t xml:space="preserve"> and initiation of ACP conversations, and their form completion </w:t>
      </w:r>
      <w:r w:rsidRPr="00CD2758">
        <w:rPr>
          <w:rFonts w:ascii="Times New Roman" w:eastAsia="Calibri" w:hAnsi="Times New Roman" w:cs="Times New Roman"/>
          <w:noProof/>
        </w:rPr>
        <w:t>and</w:t>
      </w:r>
      <w:r w:rsidRPr="00CD2758">
        <w:rPr>
          <w:rFonts w:ascii="Times New Roman" w:eastAsia="Calibri" w:hAnsi="Times New Roman" w:cs="Times New Roman"/>
        </w:rPr>
        <w:t xml:space="preserve"> documentation in the EMR.  </w:t>
      </w:r>
      <w:r w:rsidRPr="00CD2758">
        <w:rPr>
          <w:rFonts w:ascii="Times New Roman" w:eastAsia="Calibri" w:hAnsi="Times New Roman" w:cs="Times New Roman"/>
        </w:rPr>
        <w:tab/>
      </w:r>
    </w:p>
    <w:p w14:paraId="720439E7" w14:textId="2D01EE74" w:rsidR="0058011A" w:rsidRPr="00CD2758" w:rsidRDefault="0058011A" w:rsidP="0058011A">
      <w:pPr>
        <w:spacing w:line="480" w:lineRule="auto"/>
        <w:rPr>
          <w:rFonts w:ascii="Times New Roman" w:eastAsia="Calibri" w:hAnsi="Times New Roman" w:cs="Times New Roman"/>
        </w:rPr>
      </w:pPr>
      <w:r w:rsidRPr="00CD2758">
        <w:rPr>
          <w:rFonts w:ascii="Times New Roman" w:eastAsia="Calibri" w:hAnsi="Times New Roman" w:cs="Times New Roman"/>
        </w:rPr>
        <w:tab/>
        <w:t xml:space="preserve">Upon the completion of the DNP </w:t>
      </w:r>
      <w:r w:rsidRPr="00CD2758">
        <w:rPr>
          <w:rFonts w:ascii="Times New Roman" w:eastAsia="Calibri" w:hAnsi="Times New Roman" w:cs="Times New Roman"/>
          <w:noProof/>
        </w:rPr>
        <w:t>project,</w:t>
      </w:r>
      <w:r w:rsidRPr="00CD2758">
        <w:rPr>
          <w:rFonts w:ascii="Times New Roman" w:eastAsia="Calibri" w:hAnsi="Times New Roman" w:cs="Times New Roman"/>
        </w:rPr>
        <w:t xml:space="preserve"> the healthcare providers involved in the project reflected and came to conclusions that ACP is valuable and they should work to complete </w:t>
      </w:r>
      <w:r w:rsidRPr="00CD2758">
        <w:rPr>
          <w:rFonts w:ascii="Times New Roman" w:eastAsia="Calibri" w:hAnsi="Times New Roman" w:cs="Times New Roman"/>
          <w:noProof/>
        </w:rPr>
        <w:t>these</w:t>
      </w:r>
      <w:r w:rsidRPr="00CD2758">
        <w:rPr>
          <w:rFonts w:ascii="Times New Roman" w:eastAsia="Calibri" w:hAnsi="Times New Roman" w:cs="Times New Roman"/>
        </w:rPr>
        <w:t xml:space="preserve"> forms, the MOST form specifically. As previously stated, one provider did not feel well educated and this impacted </w:t>
      </w:r>
      <w:r w:rsidR="006E49D9">
        <w:rPr>
          <w:rFonts w:ascii="Times New Roman" w:eastAsia="Calibri" w:hAnsi="Times New Roman" w:cs="Times New Roman"/>
        </w:rPr>
        <w:t>their</w:t>
      </w:r>
      <w:r w:rsidRPr="00CD2758">
        <w:rPr>
          <w:rFonts w:ascii="Times New Roman" w:eastAsia="Calibri" w:hAnsi="Times New Roman" w:cs="Times New Roman"/>
        </w:rPr>
        <w:t xml:space="preserve"> comfort with these conversations even after the education session and repeated support from other providers. ACP education should be included as apart of </w:t>
      </w:r>
      <w:r w:rsidRPr="00CD2758">
        <w:rPr>
          <w:rFonts w:ascii="Times New Roman" w:eastAsia="Calibri" w:hAnsi="Times New Roman" w:cs="Times New Roman"/>
          <w:noProof/>
        </w:rPr>
        <w:t>academic</w:t>
      </w:r>
      <w:r w:rsidRPr="00CD2758">
        <w:rPr>
          <w:rFonts w:ascii="Times New Roman" w:eastAsia="Calibri" w:hAnsi="Times New Roman" w:cs="Times New Roman"/>
        </w:rPr>
        <w:t xml:space="preserve"> programs and </w:t>
      </w:r>
      <w:r w:rsidRPr="00CD2758">
        <w:rPr>
          <w:rFonts w:ascii="Times New Roman" w:eastAsia="Calibri" w:hAnsi="Times New Roman" w:cs="Times New Roman"/>
          <w:noProof/>
        </w:rPr>
        <w:t>professional training</w:t>
      </w:r>
      <w:r w:rsidRPr="00CD2758">
        <w:rPr>
          <w:rFonts w:ascii="Times New Roman" w:eastAsia="Calibri" w:hAnsi="Times New Roman" w:cs="Times New Roman"/>
        </w:rPr>
        <w:t xml:space="preserve"> for all members in a healthcare profession.</w:t>
      </w:r>
    </w:p>
    <w:p w14:paraId="272E542C" w14:textId="0670EDA7" w:rsidR="0058011A" w:rsidRPr="00CD2758" w:rsidRDefault="0058011A" w:rsidP="0058011A">
      <w:pPr>
        <w:spacing w:line="480" w:lineRule="auto"/>
        <w:ind w:firstLine="720"/>
        <w:rPr>
          <w:rFonts w:ascii="Times New Roman" w:eastAsia="Calibri" w:hAnsi="Times New Roman" w:cs="Times New Roman"/>
        </w:rPr>
      </w:pPr>
      <w:r w:rsidRPr="00CD2758">
        <w:rPr>
          <w:rFonts w:ascii="Times New Roman" w:eastAsia="Calibri" w:hAnsi="Times New Roman" w:cs="Times New Roman"/>
        </w:rPr>
        <w:lastRenderedPageBreak/>
        <w:t xml:space="preserve">It will be the cumulative factors of collaboration, education, and system support for ACP conversations, even with or without the use of an algorithm, that will demonstrate their proven influence with healthcare reform and cost. Patient autonomy and continuity of care </w:t>
      </w:r>
      <w:r w:rsidR="006E49D9">
        <w:rPr>
          <w:rFonts w:ascii="Times New Roman" w:eastAsia="Calibri" w:hAnsi="Times New Roman" w:cs="Times New Roman"/>
        </w:rPr>
        <w:t>are</w:t>
      </w:r>
      <w:r w:rsidRPr="00CD2758">
        <w:rPr>
          <w:rFonts w:ascii="Times New Roman" w:eastAsia="Calibri" w:hAnsi="Times New Roman" w:cs="Times New Roman"/>
        </w:rPr>
        <w:t xml:space="preserve"> critical aspect</w:t>
      </w:r>
      <w:r w:rsidR="006E49D9">
        <w:rPr>
          <w:rFonts w:ascii="Times New Roman" w:eastAsia="Calibri" w:hAnsi="Times New Roman" w:cs="Times New Roman"/>
        </w:rPr>
        <w:t>s</w:t>
      </w:r>
      <w:r w:rsidRPr="00CD2758">
        <w:rPr>
          <w:rFonts w:ascii="Times New Roman" w:eastAsia="Calibri" w:hAnsi="Times New Roman" w:cs="Times New Roman"/>
        </w:rPr>
        <w:t xml:space="preserve"> of all healthcare systems and should be a number one goal when assisting a patient in planning for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future</w:t>
      </w:r>
      <w:r w:rsidR="006E49D9">
        <w:rPr>
          <w:rFonts w:ascii="Times New Roman" w:eastAsia="Calibri" w:hAnsi="Times New Roman" w:cs="Times New Roman"/>
          <w:noProof/>
        </w:rPr>
        <w:t xml:space="preserve"> in regards to their health</w:t>
      </w:r>
      <w:r w:rsidRPr="00CD2758">
        <w:rPr>
          <w:rFonts w:ascii="Times New Roman" w:eastAsia="Calibri" w:hAnsi="Times New Roman" w:cs="Times New Roman"/>
        </w:rPr>
        <w:t xml:space="preserve">. The goal of this DNP project was achieved, even with variations of the plan, but </w:t>
      </w:r>
      <w:r w:rsidRPr="00CD2758">
        <w:rPr>
          <w:rFonts w:ascii="Times New Roman" w:eastAsia="Calibri" w:hAnsi="Times New Roman" w:cs="Times New Roman"/>
          <w:noProof/>
        </w:rPr>
        <w:t>nonetheless,</w:t>
      </w:r>
      <w:r w:rsidRPr="00CD2758">
        <w:rPr>
          <w:rFonts w:ascii="Times New Roman" w:eastAsia="Calibri" w:hAnsi="Times New Roman" w:cs="Times New Roman"/>
        </w:rPr>
        <w:t xml:space="preserve"> improvements can be made via the quality improvement process. </w:t>
      </w:r>
    </w:p>
    <w:p w14:paraId="375FDC33" w14:textId="77777777" w:rsidR="0058011A" w:rsidRPr="00CD2758" w:rsidRDefault="0058011A" w:rsidP="0058011A">
      <w:pPr>
        <w:spacing w:line="480" w:lineRule="auto"/>
        <w:rPr>
          <w:rFonts w:ascii="Times New Roman" w:eastAsia="Calibri" w:hAnsi="Times New Roman" w:cs="Times New Roman"/>
        </w:rPr>
      </w:pPr>
    </w:p>
    <w:p w14:paraId="738F5D8D" w14:textId="77777777" w:rsidR="0058011A" w:rsidRPr="00CD2758" w:rsidRDefault="0058011A" w:rsidP="0058011A">
      <w:pPr>
        <w:spacing w:line="480" w:lineRule="auto"/>
        <w:rPr>
          <w:rFonts w:ascii="Times New Roman" w:eastAsia="Calibri" w:hAnsi="Times New Roman" w:cs="Times New Roman"/>
        </w:rPr>
      </w:pPr>
    </w:p>
    <w:p w14:paraId="28D95E3A" w14:textId="77777777" w:rsidR="003D3674" w:rsidRPr="00CD2758" w:rsidRDefault="003D3674" w:rsidP="003D3674">
      <w:pPr>
        <w:spacing w:line="480" w:lineRule="auto"/>
        <w:rPr>
          <w:rFonts w:ascii="Times New Roman" w:eastAsia="Calibri" w:hAnsi="Times New Roman" w:cs="Times New Roman"/>
        </w:rPr>
      </w:pPr>
    </w:p>
    <w:bookmarkEnd w:id="23"/>
    <w:p w14:paraId="4542F627" w14:textId="0C677724" w:rsidR="003D3674" w:rsidRPr="00CD2758" w:rsidRDefault="003D3674" w:rsidP="003D3674">
      <w:pPr>
        <w:spacing w:line="480" w:lineRule="auto"/>
        <w:rPr>
          <w:rFonts w:ascii="Times New Roman" w:eastAsia="Calibri" w:hAnsi="Times New Roman" w:cs="Times New Roman"/>
        </w:rPr>
      </w:pPr>
    </w:p>
    <w:p w14:paraId="785266CF" w14:textId="0C3EFF06" w:rsidR="003D3674" w:rsidRPr="00CD2758" w:rsidRDefault="003D3674" w:rsidP="003D3674">
      <w:pPr>
        <w:spacing w:line="480" w:lineRule="auto"/>
        <w:rPr>
          <w:rFonts w:ascii="Times New Roman" w:eastAsia="Calibri" w:hAnsi="Times New Roman" w:cs="Times New Roman"/>
        </w:rPr>
      </w:pPr>
    </w:p>
    <w:p w14:paraId="67CA4B57" w14:textId="56B9315B" w:rsidR="003D3674" w:rsidRPr="00CD2758" w:rsidRDefault="003D3674" w:rsidP="003D3674">
      <w:pPr>
        <w:spacing w:line="480" w:lineRule="auto"/>
        <w:rPr>
          <w:rFonts w:ascii="Times New Roman" w:eastAsia="Calibri" w:hAnsi="Times New Roman" w:cs="Times New Roman"/>
        </w:rPr>
      </w:pPr>
    </w:p>
    <w:p w14:paraId="19A7475A" w14:textId="416912A0" w:rsidR="003D3674" w:rsidRPr="00CD2758" w:rsidRDefault="003D3674" w:rsidP="003D3674">
      <w:pPr>
        <w:spacing w:line="480" w:lineRule="auto"/>
        <w:rPr>
          <w:rFonts w:ascii="Times New Roman" w:eastAsia="Calibri" w:hAnsi="Times New Roman" w:cs="Times New Roman"/>
        </w:rPr>
      </w:pPr>
    </w:p>
    <w:p w14:paraId="76FC502D" w14:textId="489CB633" w:rsidR="003D3674" w:rsidRPr="00CD2758" w:rsidRDefault="003D3674" w:rsidP="003D3674">
      <w:pPr>
        <w:spacing w:line="480" w:lineRule="auto"/>
        <w:rPr>
          <w:rFonts w:ascii="Times New Roman" w:eastAsia="Calibri" w:hAnsi="Times New Roman" w:cs="Times New Roman"/>
        </w:rPr>
      </w:pPr>
    </w:p>
    <w:p w14:paraId="3F069313" w14:textId="7A4523DA" w:rsidR="003D3674" w:rsidRPr="00CD2758" w:rsidRDefault="003D3674" w:rsidP="003D3674">
      <w:pPr>
        <w:spacing w:line="480" w:lineRule="auto"/>
        <w:rPr>
          <w:rFonts w:ascii="Times New Roman" w:eastAsia="Calibri" w:hAnsi="Times New Roman" w:cs="Times New Roman"/>
        </w:rPr>
      </w:pPr>
    </w:p>
    <w:p w14:paraId="497D6E3C" w14:textId="77777777" w:rsidR="003D3674" w:rsidRPr="00CD2758" w:rsidRDefault="003D3674" w:rsidP="003D3674">
      <w:pPr>
        <w:spacing w:line="480" w:lineRule="auto"/>
        <w:rPr>
          <w:rFonts w:ascii="Times New Roman" w:eastAsia="Calibri" w:hAnsi="Times New Roman" w:cs="Times New Roman"/>
        </w:rPr>
      </w:pPr>
    </w:p>
    <w:p w14:paraId="548D30AB" w14:textId="77777777" w:rsidR="003D3674" w:rsidRPr="00CD2758" w:rsidRDefault="003D3674" w:rsidP="003D3674">
      <w:pPr>
        <w:spacing w:line="480" w:lineRule="auto"/>
        <w:rPr>
          <w:rFonts w:ascii="Times New Roman" w:eastAsia="Times New Roman" w:hAnsi="Times New Roman" w:cs="Times New Roman"/>
        </w:rPr>
      </w:pPr>
    </w:p>
    <w:p w14:paraId="322638B3" w14:textId="7F5A0337" w:rsidR="00EB1127" w:rsidRPr="00CD2758" w:rsidRDefault="00EB1127" w:rsidP="00EB1127">
      <w:pPr>
        <w:spacing w:line="480" w:lineRule="auto"/>
        <w:jc w:val="both"/>
        <w:rPr>
          <w:rFonts w:ascii="Times New Roman" w:eastAsia="Times New Roman" w:hAnsi="Times New Roman" w:cs="Times New Roman"/>
        </w:rPr>
      </w:pPr>
    </w:p>
    <w:p w14:paraId="3B3A4D2B" w14:textId="77777777" w:rsidR="00EB1127" w:rsidRPr="00CD2758" w:rsidRDefault="00EB1127" w:rsidP="00EB1127">
      <w:pPr>
        <w:spacing w:line="480" w:lineRule="auto"/>
        <w:jc w:val="both"/>
        <w:rPr>
          <w:rFonts w:ascii="Times New Roman" w:eastAsia="Times New Roman" w:hAnsi="Times New Roman" w:cs="Times New Roman"/>
        </w:rPr>
      </w:pPr>
    </w:p>
    <w:p w14:paraId="4C9465C9" w14:textId="77777777" w:rsidR="00D86DF9" w:rsidRPr="00CD2758" w:rsidRDefault="00D86DF9" w:rsidP="003C773A">
      <w:pPr>
        <w:spacing w:line="480" w:lineRule="auto"/>
        <w:ind w:firstLine="720"/>
        <w:rPr>
          <w:rFonts w:ascii="Times New Roman" w:hAnsi="Times New Roman" w:cs="Times New Roman"/>
          <w:b/>
        </w:rPr>
      </w:pPr>
    </w:p>
    <w:p w14:paraId="6CF91706" w14:textId="77777777" w:rsidR="00716EA1" w:rsidRPr="00CD2758" w:rsidRDefault="00716EA1" w:rsidP="00012211">
      <w:pPr>
        <w:spacing w:line="480" w:lineRule="auto"/>
        <w:rPr>
          <w:rFonts w:ascii="Times New Roman" w:hAnsi="Times New Roman" w:cs="Times New Roman"/>
          <w:b/>
        </w:rPr>
      </w:pPr>
    </w:p>
    <w:p w14:paraId="0CF9A4BA" w14:textId="77777777" w:rsidR="00634779" w:rsidRPr="00CD2758" w:rsidRDefault="00634779" w:rsidP="005C2413">
      <w:pPr>
        <w:spacing w:line="480" w:lineRule="auto"/>
        <w:rPr>
          <w:rFonts w:ascii="Times New Roman" w:hAnsi="Times New Roman" w:cs="Times New Roman"/>
          <w:b/>
        </w:rPr>
      </w:pPr>
    </w:p>
    <w:p w14:paraId="14B63F7C" w14:textId="04A204E9" w:rsidR="001467DE" w:rsidRPr="00DA4C44" w:rsidRDefault="001467DE" w:rsidP="00AB399B">
      <w:pPr>
        <w:spacing w:line="480" w:lineRule="auto"/>
        <w:ind w:left="360"/>
        <w:jc w:val="center"/>
        <w:rPr>
          <w:rFonts w:ascii="Times New Roman" w:hAnsi="Times New Roman" w:cs="Times New Roman"/>
          <w:b/>
        </w:rPr>
      </w:pPr>
      <w:r w:rsidRPr="00DA4C44">
        <w:rPr>
          <w:rFonts w:ascii="Times New Roman" w:hAnsi="Times New Roman" w:cs="Times New Roman"/>
          <w:b/>
        </w:rPr>
        <w:lastRenderedPageBreak/>
        <w:t>References</w:t>
      </w:r>
    </w:p>
    <w:p w14:paraId="58B9408F" w14:textId="77777777" w:rsidR="00DA4C44" w:rsidRDefault="00DA4C44" w:rsidP="00DA4C44">
      <w:pPr>
        <w:spacing w:line="480" w:lineRule="auto"/>
        <w:rPr>
          <w:rFonts w:ascii="Times New Roman" w:hAnsi="Times New Roman" w:cs="Times New Roman"/>
        </w:rPr>
      </w:pPr>
      <w:r w:rsidRPr="00DA4C44">
        <w:rPr>
          <w:rFonts w:ascii="Times New Roman" w:hAnsi="Times New Roman" w:cs="Times New Roman"/>
        </w:rPr>
        <w:t xml:space="preserve">Aarons, G. A., Hurlburt, M., &amp; Horwitz, S. M. (2011). Advancing a conceptual model of </w:t>
      </w:r>
    </w:p>
    <w:p w14:paraId="56A30070" w14:textId="55EE9D5E" w:rsidR="00DA4C44" w:rsidRPr="00DA4C44" w:rsidRDefault="00DA4C44" w:rsidP="00DA4C44">
      <w:pPr>
        <w:spacing w:line="480" w:lineRule="auto"/>
        <w:ind w:left="360"/>
        <w:rPr>
          <w:rFonts w:ascii="Times New Roman" w:hAnsi="Times New Roman" w:cs="Times New Roman"/>
        </w:rPr>
      </w:pPr>
      <w:r w:rsidRPr="00DA4C44">
        <w:rPr>
          <w:rFonts w:ascii="Times New Roman" w:hAnsi="Times New Roman" w:cs="Times New Roman"/>
        </w:rPr>
        <w:t>evidence-based practice implementation in public service sectors.</w:t>
      </w:r>
      <w:r w:rsidRPr="00DA4C44">
        <w:rPr>
          <w:rFonts w:ascii="Times New Roman" w:hAnsi="Times New Roman" w:cs="Times New Roman"/>
          <w:i/>
          <w:iCs/>
        </w:rPr>
        <w:t> Administration and Policy in Mental Health and Mental Health Services Research, 38</w:t>
      </w:r>
      <w:r w:rsidRPr="00DA4C44">
        <w:rPr>
          <w:rFonts w:ascii="Times New Roman" w:hAnsi="Times New Roman" w:cs="Times New Roman"/>
        </w:rPr>
        <w:t>(1), 4-23. doi:10.1007/s10488-010-0327-7</w:t>
      </w:r>
    </w:p>
    <w:p w14:paraId="64F2378C" w14:textId="77777777"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Afifi, W. A., &amp; Afifi, T. D. (2009). Avoidance among adolescents in conversations </w:t>
      </w:r>
    </w:p>
    <w:p w14:paraId="7DAFAB9C" w14:textId="69B1B00E" w:rsidR="005C2413" w:rsidRPr="00CD2758" w:rsidRDefault="005C2413" w:rsidP="005C2413">
      <w:pPr>
        <w:spacing w:line="480" w:lineRule="auto"/>
        <w:ind w:left="720"/>
        <w:rPr>
          <w:rFonts w:ascii="Times New Roman" w:hAnsi="Times New Roman" w:cs="Times New Roman"/>
        </w:rPr>
      </w:pPr>
      <w:r w:rsidRPr="00CD2758">
        <w:rPr>
          <w:rFonts w:ascii="Times New Roman" w:hAnsi="Times New Roman" w:cs="Times New Roman"/>
        </w:rPr>
        <w:t xml:space="preserve">about their parents’ relationship: Applying the theory of motivated information management. </w:t>
      </w:r>
      <w:r w:rsidRPr="00CD2758">
        <w:rPr>
          <w:rFonts w:ascii="Times New Roman" w:hAnsi="Times New Roman" w:cs="Times New Roman"/>
          <w:i/>
          <w:iCs/>
        </w:rPr>
        <w:t>Journal of Social and Personal Relationships, 26</w:t>
      </w:r>
      <w:r w:rsidRPr="00CD2758">
        <w:rPr>
          <w:rFonts w:ascii="Times New Roman" w:hAnsi="Times New Roman" w:cs="Times New Roman"/>
        </w:rPr>
        <w:t xml:space="preserve">, 488–511. doi:10.1177/0265407509350869 </w:t>
      </w:r>
    </w:p>
    <w:p w14:paraId="51043F24" w14:textId="77777777"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Afifi, W. A., Dillow, M., &amp; Morse, C. (2004). Examining predictors and consequences </w:t>
      </w:r>
    </w:p>
    <w:p w14:paraId="68D20B03" w14:textId="6752B53A" w:rsidR="005C2413" w:rsidRPr="00CD2758" w:rsidRDefault="005C2413" w:rsidP="005C2413">
      <w:pPr>
        <w:spacing w:line="480" w:lineRule="auto"/>
        <w:ind w:left="720"/>
        <w:rPr>
          <w:rFonts w:ascii="Times New Roman" w:hAnsi="Times New Roman" w:cs="Times New Roman"/>
        </w:rPr>
      </w:pPr>
      <w:r w:rsidRPr="00CD2758">
        <w:rPr>
          <w:rFonts w:ascii="Times New Roman" w:hAnsi="Times New Roman" w:cs="Times New Roman"/>
        </w:rPr>
        <w:t xml:space="preserve">of information seeking in close relationships. </w:t>
      </w:r>
      <w:r w:rsidRPr="00CD2758">
        <w:rPr>
          <w:rFonts w:ascii="Times New Roman" w:hAnsi="Times New Roman" w:cs="Times New Roman"/>
          <w:i/>
          <w:iCs/>
        </w:rPr>
        <w:t>Personal Relationships, 11</w:t>
      </w:r>
      <w:r w:rsidRPr="00CD2758">
        <w:rPr>
          <w:rFonts w:ascii="Times New Roman" w:hAnsi="Times New Roman" w:cs="Times New Roman"/>
        </w:rPr>
        <w:t>, 429–450. doi:10.1111/j.1475-6811.2004.00091.x</w:t>
      </w:r>
    </w:p>
    <w:p w14:paraId="4F9E6EC5" w14:textId="77777777"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Afif, W. A., Weinger, J. L. (2004). Toward a theory of motivated information </w:t>
      </w:r>
    </w:p>
    <w:p w14:paraId="0907BF19" w14:textId="68BA56BD" w:rsidR="005C2413" w:rsidRPr="00CD2758" w:rsidRDefault="005C2413" w:rsidP="005C2413">
      <w:pPr>
        <w:spacing w:line="480" w:lineRule="auto"/>
        <w:ind w:left="720"/>
        <w:rPr>
          <w:rFonts w:ascii="Times New Roman" w:hAnsi="Times New Roman" w:cs="Times New Roman"/>
        </w:rPr>
      </w:pPr>
      <w:r w:rsidRPr="00CD2758">
        <w:rPr>
          <w:rFonts w:ascii="Times New Roman" w:hAnsi="Times New Roman" w:cs="Times New Roman"/>
        </w:rPr>
        <w:t xml:space="preserve">management. </w:t>
      </w:r>
      <w:r w:rsidRPr="00CD2758">
        <w:rPr>
          <w:rFonts w:ascii="Times New Roman" w:hAnsi="Times New Roman" w:cs="Times New Roman"/>
          <w:i/>
          <w:iCs/>
        </w:rPr>
        <w:t>Communication Theory, 14</w:t>
      </w:r>
      <w:r w:rsidRPr="00CD2758">
        <w:rPr>
          <w:rFonts w:ascii="Times New Roman" w:hAnsi="Times New Roman" w:cs="Times New Roman"/>
        </w:rPr>
        <w:t>(2), 167-190. doi:10.1093/</w:t>
      </w:r>
      <w:proofErr w:type="spellStart"/>
      <w:r w:rsidRPr="00CD2758">
        <w:rPr>
          <w:rFonts w:ascii="Times New Roman" w:hAnsi="Times New Roman" w:cs="Times New Roman"/>
        </w:rPr>
        <w:t>ct</w:t>
      </w:r>
      <w:proofErr w:type="spellEnd"/>
      <w:r w:rsidRPr="00CD2758">
        <w:rPr>
          <w:rFonts w:ascii="Times New Roman" w:hAnsi="Times New Roman" w:cs="Times New Roman"/>
        </w:rPr>
        <w:t>/14.2.167</w:t>
      </w:r>
    </w:p>
    <w:p w14:paraId="0334A695" w14:textId="77777777" w:rsidR="005C2413" w:rsidRPr="00CD2758" w:rsidRDefault="001467DE" w:rsidP="005C2413">
      <w:pPr>
        <w:spacing w:line="480" w:lineRule="auto"/>
        <w:rPr>
          <w:rFonts w:ascii="Times New Roman" w:hAnsi="Times New Roman" w:cs="Times New Roman"/>
        </w:rPr>
      </w:pPr>
      <w:r w:rsidRPr="00CD2758">
        <w:rPr>
          <w:rFonts w:ascii="Times New Roman" w:hAnsi="Times New Roman" w:cs="Times New Roman"/>
        </w:rPr>
        <w:t xml:space="preserve">Ahluwalia, S. C., </w:t>
      </w:r>
      <w:proofErr w:type="spellStart"/>
      <w:r w:rsidRPr="00CD2758">
        <w:rPr>
          <w:rFonts w:ascii="Times New Roman" w:hAnsi="Times New Roman" w:cs="Times New Roman"/>
        </w:rPr>
        <w:t>Bekelman</w:t>
      </w:r>
      <w:proofErr w:type="spellEnd"/>
      <w:r w:rsidRPr="00CD2758">
        <w:rPr>
          <w:rFonts w:ascii="Times New Roman" w:hAnsi="Times New Roman" w:cs="Times New Roman"/>
        </w:rPr>
        <w:t xml:space="preserve">, D. B., Huynh, A. K., Prendergast, T. J., Shreve, S., &amp; </w:t>
      </w:r>
    </w:p>
    <w:p w14:paraId="7BD1F165" w14:textId="15E7627F" w:rsidR="001467DE" w:rsidRPr="00CD2758" w:rsidRDefault="001467DE" w:rsidP="005C2413">
      <w:pPr>
        <w:spacing w:line="480" w:lineRule="auto"/>
        <w:ind w:left="720"/>
        <w:rPr>
          <w:rFonts w:ascii="Times New Roman" w:hAnsi="Times New Roman" w:cs="Times New Roman"/>
        </w:rPr>
      </w:pPr>
      <w:r w:rsidRPr="00CD2758">
        <w:rPr>
          <w:rFonts w:ascii="Times New Roman" w:hAnsi="Times New Roman" w:cs="Times New Roman"/>
        </w:rPr>
        <w:t>Lorenz, K. A. (2015). Barriers and strategies to an iterative model of advance care planning communication.</w:t>
      </w:r>
      <w:r w:rsidRPr="00CD2758">
        <w:rPr>
          <w:rFonts w:ascii="Times New Roman" w:hAnsi="Times New Roman" w:cs="Times New Roman"/>
          <w:i/>
          <w:iCs/>
        </w:rPr>
        <w:t> American Journal of Hospice and Palliative Medicine, 32</w:t>
      </w:r>
      <w:r w:rsidRPr="00CD2758">
        <w:rPr>
          <w:rFonts w:ascii="Times New Roman" w:hAnsi="Times New Roman" w:cs="Times New Roman"/>
        </w:rPr>
        <w:t>(8), 817-823. doi:10.1177/1049909114541513</w:t>
      </w:r>
    </w:p>
    <w:p w14:paraId="1E4A159F" w14:textId="398FC81B"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Aldridge, M. D., &amp; Kelley, A. S. (2015). The myth regarding the high cost of end-of-life </w:t>
      </w:r>
    </w:p>
    <w:p w14:paraId="0B6BF72B" w14:textId="2096D32E"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rPr>
        <w:t>care.</w:t>
      </w:r>
      <w:r w:rsidRPr="00CD2758">
        <w:rPr>
          <w:rFonts w:ascii="Times New Roman" w:hAnsi="Times New Roman" w:cs="Times New Roman"/>
          <w:i/>
          <w:iCs/>
        </w:rPr>
        <w:t> American Journal of Public Health, 105</w:t>
      </w:r>
      <w:r w:rsidRPr="00CD2758">
        <w:rPr>
          <w:rFonts w:ascii="Times New Roman" w:hAnsi="Times New Roman" w:cs="Times New Roman"/>
        </w:rPr>
        <w:t xml:space="preserve">(12), 2411-2415. </w:t>
      </w:r>
    </w:p>
    <w:p w14:paraId="3DE2596B" w14:textId="0304DE57"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rPr>
        <w:t>doi:10.2105/AJPH.2015.302889</w:t>
      </w:r>
    </w:p>
    <w:p w14:paraId="275063A2" w14:textId="77777777" w:rsidR="00CD2758" w:rsidRPr="00CD2758" w:rsidRDefault="00CD2758" w:rsidP="00CD2758">
      <w:pPr>
        <w:rPr>
          <w:rFonts w:ascii="Times New Roman" w:hAnsi="Times New Roman" w:cs="Times New Roman"/>
          <w:i/>
        </w:rPr>
      </w:pPr>
      <w:r w:rsidRPr="00CD2758">
        <w:rPr>
          <w:rFonts w:ascii="Times New Roman" w:hAnsi="Times New Roman" w:cs="Times New Roman"/>
        </w:rPr>
        <w:t xml:space="preserve">American Association of Colleges of Nursing. (2006, October). </w:t>
      </w:r>
      <w:r w:rsidRPr="00CD2758">
        <w:rPr>
          <w:rFonts w:ascii="Times New Roman" w:hAnsi="Times New Roman" w:cs="Times New Roman"/>
          <w:i/>
        </w:rPr>
        <w:t>The essentials of doctoral</w:t>
      </w:r>
    </w:p>
    <w:p w14:paraId="42AE0717" w14:textId="77777777" w:rsidR="00CD2758" w:rsidRPr="00CD2758" w:rsidRDefault="00CD2758" w:rsidP="00CD2758">
      <w:pPr>
        <w:ind w:left="720"/>
        <w:rPr>
          <w:rFonts w:ascii="Times New Roman" w:hAnsi="Times New Roman" w:cs="Times New Roman"/>
          <w:i/>
        </w:rPr>
      </w:pPr>
    </w:p>
    <w:p w14:paraId="69F6CC42" w14:textId="77777777" w:rsidR="00CD2758" w:rsidRPr="00CD2758" w:rsidRDefault="00CD2758" w:rsidP="00CD2758">
      <w:pPr>
        <w:ind w:left="720"/>
        <w:rPr>
          <w:rFonts w:ascii="Times New Roman" w:hAnsi="Times New Roman" w:cs="Times New Roman"/>
        </w:rPr>
      </w:pPr>
      <w:r w:rsidRPr="00CD2758">
        <w:rPr>
          <w:rFonts w:ascii="Times New Roman" w:hAnsi="Times New Roman" w:cs="Times New Roman"/>
          <w:i/>
        </w:rPr>
        <w:t>education for advanced nursing practice</w:t>
      </w:r>
      <w:r w:rsidRPr="00CD2758">
        <w:rPr>
          <w:rFonts w:ascii="Times New Roman" w:hAnsi="Times New Roman" w:cs="Times New Roman"/>
        </w:rPr>
        <w:t xml:space="preserve">. Retrieved from </w:t>
      </w:r>
    </w:p>
    <w:p w14:paraId="6ED90D58" w14:textId="77777777" w:rsidR="00CD2758" w:rsidRPr="00CD2758" w:rsidRDefault="00CD2758" w:rsidP="00CD2758">
      <w:pPr>
        <w:ind w:left="720"/>
        <w:rPr>
          <w:rFonts w:ascii="Times New Roman" w:hAnsi="Times New Roman" w:cs="Times New Roman"/>
        </w:rPr>
      </w:pPr>
    </w:p>
    <w:p w14:paraId="6CD26DA5" w14:textId="56664F16" w:rsidR="00CD2758" w:rsidRPr="00CD2758" w:rsidRDefault="00CD2758" w:rsidP="00CD2758">
      <w:pPr>
        <w:ind w:left="720"/>
        <w:rPr>
          <w:rFonts w:ascii="Times New Roman" w:hAnsi="Times New Roman" w:cs="Times New Roman"/>
        </w:rPr>
      </w:pPr>
      <w:r w:rsidRPr="00CD2758">
        <w:rPr>
          <w:rFonts w:ascii="Times New Roman" w:hAnsi="Times New Roman" w:cs="Times New Roman"/>
        </w:rPr>
        <w:lastRenderedPageBreak/>
        <w:t>http://www.aacnnursing.org/Portals/42/Publications/DNPEssentials.pdf</w:t>
      </w:r>
    </w:p>
    <w:p w14:paraId="5ED86A6E" w14:textId="77777777" w:rsidR="00CD2758" w:rsidRPr="00CD2758" w:rsidRDefault="00CD2758" w:rsidP="00CD2758">
      <w:pPr>
        <w:ind w:left="720"/>
        <w:rPr>
          <w:rFonts w:ascii="Times New Roman" w:hAnsi="Times New Roman" w:cs="Times New Roman"/>
        </w:rPr>
      </w:pPr>
    </w:p>
    <w:p w14:paraId="330B6BBA" w14:textId="77777777" w:rsidR="00680081" w:rsidRPr="00CD2758" w:rsidRDefault="00680081" w:rsidP="00680081">
      <w:pPr>
        <w:spacing w:line="480" w:lineRule="auto"/>
        <w:rPr>
          <w:rFonts w:ascii="Times New Roman" w:hAnsi="Times New Roman" w:cs="Times New Roman"/>
        </w:rPr>
      </w:pPr>
      <w:r w:rsidRPr="00CD2758">
        <w:rPr>
          <w:rFonts w:ascii="Times New Roman" w:hAnsi="Times New Roman" w:cs="Times New Roman"/>
        </w:rPr>
        <w:t xml:space="preserve">Amjad, H., Towle, V., &amp; Fried, T. (2014). Association of experience with illness and End‐of‐life </w:t>
      </w:r>
    </w:p>
    <w:p w14:paraId="583093EA" w14:textId="77777777" w:rsidR="00680081" w:rsidRPr="00CD2758" w:rsidRDefault="00680081" w:rsidP="00680081">
      <w:pPr>
        <w:spacing w:line="480" w:lineRule="auto"/>
        <w:ind w:firstLine="720"/>
        <w:rPr>
          <w:rFonts w:ascii="Times New Roman" w:hAnsi="Times New Roman" w:cs="Times New Roman"/>
          <w:i/>
          <w:iCs/>
        </w:rPr>
      </w:pPr>
      <w:r w:rsidRPr="00CD2758">
        <w:rPr>
          <w:rFonts w:ascii="Times New Roman" w:hAnsi="Times New Roman" w:cs="Times New Roman"/>
        </w:rPr>
        <w:t>care with advance care planning in older adults.</w:t>
      </w:r>
      <w:r w:rsidRPr="00CD2758">
        <w:rPr>
          <w:rFonts w:ascii="Times New Roman" w:hAnsi="Times New Roman" w:cs="Times New Roman"/>
          <w:i/>
          <w:iCs/>
        </w:rPr>
        <w:t xml:space="preserve"> Journal of the American Geriatrics </w:t>
      </w:r>
    </w:p>
    <w:p w14:paraId="471CB2FD" w14:textId="5F57EAE0" w:rsidR="00680081" w:rsidRPr="00CD2758" w:rsidRDefault="00680081" w:rsidP="00680081">
      <w:pPr>
        <w:spacing w:line="480" w:lineRule="auto"/>
        <w:ind w:firstLine="720"/>
        <w:rPr>
          <w:rFonts w:ascii="Times New Roman" w:hAnsi="Times New Roman" w:cs="Times New Roman"/>
        </w:rPr>
      </w:pPr>
      <w:r w:rsidRPr="00CD2758">
        <w:rPr>
          <w:rFonts w:ascii="Times New Roman" w:hAnsi="Times New Roman" w:cs="Times New Roman"/>
          <w:i/>
          <w:iCs/>
        </w:rPr>
        <w:t>Society, 62</w:t>
      </w:r>
      <w:r w:rsidRPr="00CD2758">
        <w:rPr>
          <w:rFonts w:ascii="Times New Roman" w:hAnsi="Times New Roman" w:cs="Times New Roman"/>
        </w:rPr>
        <w:t>(7), 1304-1309. doi:10.1111/jgs.12894</w:t>
      </w:r>
    </w:p>
    <w:p w14:paraId="58B02680" w14:textId="2436C1AD" w:rsidR="005C2413" w:rsidRPr="00CD2758" w:rsidRDefault="005C2413" w:rsidP="005C2413">
      <w:pPr>
        <w:spacing w:line="480" w:lineRule="auto"/>
        <w:rPr>
          <w:rFonts w:ascii="Times New Roman" w:hAnsi="Times New Roman" w:cs="Times New Roman"/>
          <w:i/>
        </w:rPr>
      </w:pPr>
      <w:r w:rsidRPr="00CD2758">
        <w:rPr>
          <w:rFonts w:ascii="Times New Roman" w:hAnsi="Times New Roman" w:cs="Times New Roman"/>
        </w:rPr>
        <w:t xml:space="preserve">Baker, J. J., Baker, R. W., &amp; Dworkin, N. R. (2018). </w:t>
      </w:r>
      <w:r w:rsidRPr="00CD2758">
        <w:rPr>
          <w:rFonts w:ascii="Times New Roman" w:hAnsi="Times New Roman" w:cs="Times New Roman"/>
          <w:i/>
        </w:rPr>
        <w:t xml:space="preserve">Health care finance: Basic tools for </w:t>
      </w:r>
    </w:p>
    <w:p w14:paraId="43C9456B" w14:textId="19A0ED3E"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i/>
        </w:rPr>
        <w:t xml:space="preserve">nonfinancial </w:t>
      </w:r>
      <w:r w:rsidRPr="00CD2758">
        <w:rPr>
          <w:rFonts w:ascii="Times New Roman" w:hAnsi="Times New Roman" w:cs="Times New Roman"/>
          <w:i/>
          <w:noProof/>
        </w:rPr>
        <w:t>man</w:t>
      </w:r>
      <w:r w:rsidR="00117A40" w:rsidRPr="00CD2758">
        <w:rPr>
          <w:rFonts w:ascii="Times New Roman" w:hAnsi="Times New Roman" w:cs="Times New Roman"/>
          <w:i/>
          <w:noProof/>
        </w:rPr>
        <w:t>a</w:t>
      </w:r>
      <w:r w:rsidRPr="00CD2758">
        <w:rPr>
          <w:rFonts w:ascii="Times New Roman" w:hAnsi="Times New Roman" w:cs="Times New Roman"/>
          <w:i/>
          <w:noProof/>
        </w:rPr>
        <w:t>gers</w:t>
      </w:r>
      <w:r w:rsidRPr="00CD2758">
        <w:rPr>
          <w:rFonts w:ascii="Times New Roman" w:hAnsi="Times New Roman" w:cs="Times New Roman"/>
          <w:i/>
        </w:rPr>
        <w:t xml:space="preserve"> </w:t>
      </w:r>
      <w:r w:rsidRPr="00CD2758">
        <w:rPr>
          <w:rFonts w:ascii="Times New Roman" w:hAnsi="Times New Roman" w:cs="Times New Roman"/>
        </w:rPr>
        <w:t>(5</w:t>
      </w:r>
      <w:r w:rsidRPr="00CD2758">
        <w:rPr>
          <w:rFonts w:ascii="Times New Roman" w:hAnsi="Times New Roman" w:cs="Times New Roman"/>
          <w:vertAlign w:val="superscript"/>
        </w:rPr>
        <w:t>th</w:t>
      </w:r>
      <w:r w:rsidRPr="00CD2758">
        <w:rPr>
          <w:rFonts w:ascii="Times New Roman" w:hAnsi="Times New Roman" w:cs="Times New Roman"/>
        </w:rPr>
        <w:t xml:space="preserve"> ed.). Burlington, MA: Jones &amp; Bartlett Learning. </w:t>
      </w:r>
    </w:p>
    <w:p w14:paraId="175A43DC" w14:textId="77777777" w:rsidR="00DE63F3" w:rsidRPr="00CD2758" w:rsidRDefault="00DE63F3" w:rsidP="00DE63F3">
      <w:pPr>
        <w:jc w:val="both"/>
        <w:rPr>
          <w:rFonts w:ascii="Times New Roman" w:hAnsi="Times New Roman" w:cs="Times New Roman"/>
        </w:rPr>
      </w:pPr>
      <w:r w:rsidRPr="00CD2758">
        <w:rPr>
          <w:rFonts w:ascii="Times New Roman" w:hAnsi="Times New Roman" w:cs="Times New Roman"/>
        </w:rPr>
        <w:t xml:space="preserve">Bardach, S. H., Dunn, E., &amp; Stein, J.C. (2017). Clinician perspectives on challenges to patient </w:t>
      </w:r>
    </w:p>
    <w:p w14:paraId="7CEA186C" w14:textId="77777777" w:rsidR="00DE63F3" w:rsidRPr="00CD2758" w:rsidRDefault="00DE63F3" w:rsidP="00DE63F3">
      <w:pPr>
        <w:jc w:val="both"/>
        <w:rPr>
          <w:rFonts w:ascii="Times New Roman" w:hAnsi="Times New Roman" w:cs="Times New Roman"/>
        </w:rPr>
      </w:pPr>
    </w:p>
    <w:p w14:paraId="3BB7EEB5" w14:textId="38D189AC"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 xml:space="preserve">centered care at the end of life. </w:t>
      </w:r>
      <w:r w:rsidRPr="00CD2758">
        <w:rPr>
          <w:rFonts w:ascii="Times New Roman" w:hAnsi="Times New Roman" w:cs="Times New Roman"/>
          <w:i/>
        </w:rPr>
        <w:t>Journal of Applied Gerontology, 36</w:t>
      </w:r>
      <w:r w:rsidRPr="00CD2758">
        <w:rPr>
          <w:rFonts w:ascii="Times New Roman" w:hAnsi="Times New Roman" w:cs="Times New Roman"/>
        </w:rPr>
        <w:t xml:space="preserve">(4), 401-415. </w:t>
      </w:r>
    </w:p>
    <w:p w14:paraId="1A4D58D1" w14:textId="501B82EE" w:rsidR="00DE63F3" w:rsidRPr="00CD2758" w:rsidRDefault="00DE63F3" w:rsidP="00DE63F3">
      <w:pPr>
        <w:jc w:val="both"/>
        <w:rPr>
          <w:rFonts w:ascii="Times New Roman" w:hAnsi="Times New Roman" w:cs="Times New Roman"/>
        </w:rPr>
      </w:pPr>
      <w:r w:rsidRPr="00CD2758">
        <w:rPr>
          <w:rFonts w:ascii="Times New Roman" w:hAnsi="Times New Roman" w:cs="Times New Roman"/>
        </w:rPr>
        <w:tab/>
      </w:r>
    </w:p>
    <w:p w14:paraId="24551335" w14:textId="52017414"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doi:10.1177/0733464815584668</w:t>
      </w:r>
    </w:p>
    <w:p w14:paraId="1CCF0666" w14:textId="77777777" w:rsidR="00406368" w:rsidRPr="00CD2758" w:rsidRDefault="00406368" w:rsidP="00DE63F3">
      <w:pPr>
        <w:ind w:firstLine="720"/>
        <w:jc w:val="both"/>
        <w:rPr>
          <w:rFonts w:ascii="Times New Roman" w:hAnsi="Times New Roman" w:cs="Times New Roman"/>
        </w:rPr>
      </w:pPr>
    </w:p>
    <w:p w14:paraId="301B0AB3"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 xml:space="preserve">Barnet, M., &amp; Shaw, T. (2013). What do consumers see as important in the continuity of </w:t>
      </w:r>
      <w:proofErr w:type="gramStart"/>
      <w:r w:rsidRPr="00CD2758">
        <w:rPr>
          <w:rFonts w:ascii="Times New Roman" w:hAnsi="Times New Roman" w:cs="Times New Roman"/>
        </w:rPr>
        <w:t>their</w:t>
      </w:r>
      <w:proofErr w:type="gramEnd"/>
      <w:r w:rsidRPr="00CD2758">
        <w:rPr>
          <w:rFonts w:ascii="Times New Roman" w:hAnsi="Times New Roman" w:cs="Times New Roman"/>
        </w:rPr>
        <w:t xml:space="preserve"> </w:t>
      </w:r>
    </w:p>
    <w:p w14:paraId="18763924" w14:textId="77777777" w:rsidR="00406368" w:rsidRPr="00CD2758" w:rsidRDefault="00406368" w:rsidP="00406368">
      <w:pPr>
        <w:jc w:val="both"/>
        <w:rPr>
          <w:rFonts w:ascii="Times New Roman" w:hAnsi="Times New Roman" w:cs="Times New Roman"/>
        </w:rPr>
      </w:pPr>
    </w:p>
    <w:p w14:paraId="0A7AD1D4"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care?</w:t>
      </w:r>
      <w:r w:rsidRPr="00CD2758">
        <w:rPr>
          <w:rFonts w:ascii="Times New Roman" w:hAnsi="Times New Roman" w:cs="Times New Roman"/>
          <w:i/>
          <w:iCs/>
        </w:rPr>
        <w:t> Supportive Care in Cancer, 21</w:t>
      </w:r>
      <w:r w:rsidRPr="00CD2758">
        <w:rPr>
          <w:rFonts w:ascii="Times New Roman" w:hAnsi="Times New Roman" w:cs="Times New Roman"/>
        </w:rPr>
        <w:t>(9), 2637-2642. doi:10.1007/s00520-013-1889-1</w:t>
      </w:r>
    </w:p>
    <w:p w14:paraId="24D06AE3" w14:textId="77777777" w:rsidR="00406368" w:rsidRPr="00CD2758" w:rsidRDefault="00406368" w:rsidP="00406368">
      <w:pPr>
        <w:ind w:firstLine="720"/>
        <w:jc w:val="both"/>
        <w:rPr>
          <w:rFonts w:ascii="Times New Roman" w:hAnsi="Times New Roman" w:cs="Times New Roman"/>
        </w:rPr>
      </w:pPr>
    </w:p>
    <w:p w14:paraId="6AA15B22"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 xml:space="preserve">Billings, J. A., &amp; Bernacki, R. (2014). Strategic targeting of advance care planning interventions: </w:t>
      </w:r>
    </w:p>
    <w:p w14:paraId="4B320AEE" w14:textId="77777777" w:rsidR="00406368" w:rsidRPr="00CD2758" w:rsidRDefault="00406368" w:rsidP="00406368">
      <w:pPr>
        <w:ind w:firstLine="720"/>
        <w:jc w:val="both"/>
        <w:rPr>
          <w:rFonts w:ascii="Times New Roman" w:hAnsi="Times New Roman" w:cs="Times New Roman"/>
        </w:rPr>
      </w:pPr>
    </w:p>
    <w:p w14:paraId="59DA35A9"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The goldilocks phenomenon.</w:t>
      </w:r>
      <w:r w:rsidRPr="00CD2758">
        <w:rPr>
          <w:rFonts w:ascii="Times New Roman" w:hAnsi="Times New Roman" w:cs="Times New Roman"/>
          <w:i/>
          <w:iCs/>
        </w:rPr>
        <w:t> JAMA Internal Medicine, 174</w:t>
      </w:r>
      <w:r w:rsidRPr="00CD2758">
        <w:rPr>
          <w:rFonts w:ascii="Times New Roman" w:hAnsi="Times New Roman" w:cs="Times New Roman"/>
        </w:rPr>
        <w:t xml:space="preserve">(4), 620-624. </w:t>
      </w:r>
    </w:p>
    <w:p w14:paraId="23496F23" w14:textId="77777777" w:rsidR="00406368" w:rsidRPr="00CD2758" w:rsidRDefault="00406368" w:rsidP="00406368">
      <w:pPr>
        <w:ind w:firstLine="720"/>
        <w:jc w:val="both"/>
        <w:rPr>
          <w:rFonts w:ascii="Times New Roman" w:hAnsi="Times New Roman" w:cs="Times New Roman"/>
        </w:rPr>
      </w:pPr>
    </w:p>
    <w:p w14:paraId="533943EA" w14:textId="517C8C4D" w:rsidR="00406368" w:rsidRDefault="00406368" w:rsidP="00406368">
      <w:pPr>
        <w:ind w:firstLine="720"/>
        <w:jc w:val="both"/>
        <w:rPr>
          <w:rFonts w:ascii="Times New Roman" w:hAnsi="Times New Roman" w:cs="Times New Roman"/>
        </w:rPr>
      </w:pPr>
      <w:r w:rsidRPr="00CD2758">
        <w:rPr>
          <w:rFonts w:ascii="Times New Roman" w:hAnsi="Times New Roman" w:cs="Times New Roman"/>
        </w:rPr>
        <w:t>doi:10.1001/jamainternmed.2013.14384</w:t>
      </w:r>
    </w:p>
    <w:p w14:paraId="37108596" w14:textId="77777777" w:rsidR="00FE3AD1" w:rsidRDefault="00FE3AD1" w:rsidP="00FE3AD1">
      <w:pPr>
        <w:spacing w:before="200" w:line="216" w:lineRule="auto"/>
        <w:rPr>
          <w:rFonts w:ascii="Times New Roman" w:hAnsi="Times New Roman" w:cs="Times New Roman"/>
          <w:color w:val="000000" w:themeColor="text1"/>
          <w:kern w:val="24"/>
        </w:rPr>
      </w:pPr>
      <w:r w:rsidRPr="00FE3AD1">
        <w:rPr>
          <w:rFonts w:ascii="Times New Roman" w:hAnsi="Times New Roman" w:cs="Times New Roman"/>
          <w:color w:val="000000" w:themeColor="text1"/>
          <w:kern w:val="24"/>
        </w:rPr>
        <w:t xml:space="preserve">Bond, W. F., Kim, M., </w:t>
      </w:r>
      <w:proofErr w:type="spellStart"/>
      <w:r w:rsidRPr="00FE3AD1">
        <w:rPr>
          <w:rFonts w:ascii="Times New Roman" w:hAnsi="Times New Roman" w:cs="Times New Roman"/>
          <w:color w:val="000000" w:themeColor="text1"/>
          <w:kern w:val="24"/>
        </w:rPr>
        <w:t>Franciskovich</w:t>
      </w:r>
      <w:proofErr w:type="spellEnd"/>
      <w:r w:rsidRPr="00FE3AD1">
        <w:rPr>
          <w:rFonts w:ascii="Times New Roman" w:hAnsi="Times New Roman" w:cs="Times New Roman"/>
          <w:color w:val="000000" w:themeColor="text1"/>
          <w:kern w:val="24"/>
        </w:rPr>
        <w:t xml:space="preserve">, C. M., Weinberg, J. E., Svendsen, J. D., Fehr, L. S., . . . </w:t>
      </w:r>
    </w:p>
    <w:p w14:paraId="5AE489D7" w14:textId="77777777" w:rsidR="00FE3AD1" w:rsidRDefault="00FE3AD1" w:rsidP="00FE3AD1">
      <w:pPr>
        <w:spacing w:before="200" w:line="216" w:lineRule="auto"/>
        <w:ind w:firstLine="720"/>
        <w:rPr>
          <w:rFonts w:ascii="Times New Roman" w:hAnsi="Times New Roman" w:cs="Times New Roman"/>
          <w:color w:val="000000" w:themeColor="text1"/>
          <w:kern w:val="24"/>
        </w:rPr>
      </w:pPr>
      <w:proofErr w:type="spellStart"/>
      <w:r w:rsidRPr="00FE3AD1">
        <w:rPr>
          <w:rFonts w:ascii="Times New Roman" w:hAnsi="Times New Roman" w:cs="Times New Roman"/>
          <w:color w:val="000000" w:themeColor="text1"/>
          <w:kern w:val="24"/>
        </w:rPr>
        <w:t>Asche</w:t>
      </w:r>
      <w:proofErr w:type="spellEnd"/>
      <w:r w:rsidRPr="00FE3AD1">
        <w:rPr>
          <w:rFonts w:ascii="Times New Roman" w:hAnsi="Times New Roman" w:cs="Times New Roman"/>
          <w:color w:val="000000" w:themeColor="text1"/>
          <w:kern w:val="24"/>
        </w:rPr>
        <w:t xml:space="preserve">, C. V. (2018). Advance care planning in an accountable care organization is </w:t>
      </w:r>
    </w:p>
    <w:p w14:paraId="79546BF4" w14:textId="77777777" w:rsidR="00FE3AD1" w:rsidRPr="007D1FD1" w:rsidRDefault="00FE3AD1" w:rsidP="00FE3AD1">
      <w:pPr>
        <w:spacing w:before="200" w:line="216" w:lineRule="auto"/>
        <w:ind w:firstLine="720"/>
        <w:rPr>
          <w:rFonts w:ascii="Times New Roman" w:hAnsi="Times New Roman" w:cs="Times New Roman"/>
          <w:i/>
          <w:color w:val="000000" w:themeColor="text1"/>
          <w:kern w:val="24"/>
        </w:rPr>
      </w:pPr>
      <w:r w:rsidRPr="00FE3AD1">
        <w:rPr>
          <w:rFonts w:ascii="Times New Roman" w:hAnsi="Times New Roman" w:cs="Times New Roman"/>
          <w:color w:val="000000" w:themeColor="text1"/>
          <w:kern w:val="24"/>
        </w:rPr>
        <w:t xml:space="preserve">associated with increased advanced directive documentation and decreased costs. </w:t>
      </w:r>
      <w:r w:rsidRPr="007D1FD1">
        <w:rPr>
          <w:rFonts w:ascii="Times New Roman" w:hAnsi="Times New Roman" w:cs="Times New Roman"/>
          <w:i/>
          <w:color w:val="000000" w:themeColor="text1"/>
          <w:kern w:val="24"/>
        </w:rPr>
        <w:t xml:space="preserve">Journal </w:t>
      </w:r>
    </w:p>
    <w:p w14:paraId="321F388B" w14:textId="36BE626F" w:rsidR="00FE3AD1" w:rsidRPr="00FE3AD1" w:rsidRDefault="00FE3AD1" w:rsidP="00FE3AD1">
      <w:pPr>
        <w:spacing w:before="200" w:line="216" w:lineRule="auto"/>
        <w:ind w:firstLine="720"/>
        <w:rPr>
          <w:rFonts w:ascii="Times New Roman" w:eastAsia="Times New Roman" w:hAnsi="Times New Roman" w:cs="Times New Roman"/>
        </w:rPr>
      </w:pPr>
      <w:r w:rsidRPr="007D1FD1">
        <w:rPr>
          <w:rFonts w:ascii="Times New Roman" w:hAnsi="Times New Roman" w:cs="Times New Roman"/>
          <w:i/>
          <w:color w:val="000000" w:themeColor="text1"/>
          <w:kern w:val="24"/>
        </w:rPr>
        <w:t>of Palliative Medicine, 21</w:t>
      </w:r>
      <w:r w:rsidRPr="00FE3AD1">
        <w:rPr>
          <w:rFonts w:ascii="Times New Roman" w:hAnsi="Times New Roman" w:cs="Times New Roman"/>
          <w:color w:val="000000" w:themeColor="text1"/>
          <w:kern w:val="24"/>
        </w:rPr>
        <w:t>(4), 489-502. doi:10.1089/jpm.2017.0566</w:t>
      </w:r>
    </w:p>
    <w:p w14:paraId="56EF5CAC" w14:textId="77777777" w:rsidR="00406368" w:rsidRPr="00CD2758" w:rsidRDefault="00406368" w:rsidP="00406368">
      <w:pPr>
        <w:ind w:firstLine="720"/>
        <w:jc w:val="both"/>
        <w:rPr>
          <w:rFonts w:ascii="Times New Roman" w:hAnsi="Times New Roman" w:cs="Times New Roman"/>
        </w:rPr>
      </w:pPr>
    </w:p>
    <w:p w14:paraId="37C30535" w14:textId="77777777" w:rsidR="00406368" w:rsidRPr="00CD2758" w:rsidRDefault="00406368" w:rsidP="00406368">
      <w:pPr>
        <w:jc w:val="both"/>
        <w:rPr>
          <w:rStyle w:val="articletitle"/>
          <w:rFonts w:ascii="Times New Roman" w:hAnsi="Times New Roman" w:cs="Times New Roman"/>
          <w:shd w:val="clear" w:color="auto" w:fill="FFFFFF"/>
        </w:rPr>
      </w:pPr>
      <w:r w:rsidRPr="00CD2758">
        <w:rPr>
          <w:rFonts w:ascii="Times New Roman" w:hAnsi="Times New Roman" w:cs="Times New Roman"/>
          <w:shd w:val="clear" w:color="auto" w:fill="FFFFFF"/>
        </w:rPr>
        <w:t xml:space="preserve">Brandt D.S., </w:t>
      </w:r>
      <w:proofErr w:type="spellStart"/>
      <w:r w:rsidRPr="00CD2758">
        <w:rPr>
          <w:rFonts w:ascii="Times New Roman" w:hAnsi="Times New Roman" w:cs="Times New Roman"/>
          <w:shd w:val="clear" w:color="auto" w:fill="FFFFFF"/>
        </w:rPr>
        <w:t>Shinkunas</w:t>
      </w:r>
      <w:proofErr w:type="spellEnd"/>
      <w:r w:rsidRPr="00CD2758">
        <w:rPr>
          <w:rFonts w:ascii="Times New Roman" w:hAnsi="Times New Roman" w:cs="Times New Roman"/>
          <w:shd w:val="clear" w:color="auto" w:fill="FFFFFF"/>
        </w:rPr>
        <w:t xml:space="preserve"> L.A., </w:t>
      </w:r>
      <w:proofErr w:type="spellStart"/>
      <w:r w:rsidRPr="00CD2758">
        <w:rPr>
          <w:rFonts w:ascii="Times New Roman" w:hAnsi="Times New Roman" w:cs="Times New Roman"/>
          <w:shd w:val="clear" w:color="auto" w:fill="FFFFFF"/>
        </w:rPr>
        <w:t>Gehlbach</w:t>
      </w:r>
      <w:proofErr w:type="spellEnd"/>
      <w:r w:rsidRPr="00CD2758">
        <w:rPr>
          <w:rFonts w:ascii="Times New Roman" w:hAnsi="Times New Roman" w:cs="Times New Roman"/>
          <w:shd w:val="clear" w:color="auto" w:fill="FFFFFF"/>
        </w:rPr>
        <w:t xml:space="preserve"> T.G. &amp; </w:t>
      </w:r>
      <w:proofErr w:type="spellStart"/>
      <w:r w:rsidRPr="00CD2758">
        <w:rPr>
          <w:rFonts w:ascii="Times New Roman" w:hAnsi="Times New Roman" w:cs="Times New Roman"/>
          <w:shd w:val="clear" w:color="auto" w:fill="FFFFFF"/>
        </w:rPr>
        <w:t>Kaldjian</w:t>
      </w:r>
      <w:proofErr w:type="spellEnd"/>
      <w:r w:rsidRPr="00CD2758">
        <w:rPr>
          <w:rFonts w:ascii="Times New Roman" w:hAnsi="Times New Roman" w:cs="Times New Roman"/>
          <w:shd w:val="clear" w:color="auto" w:fill="FFFFFF"/>
        </w:rPr>
        <w:t xml:space="preserve"> L.C. (</w:t>
      </w:r>
      <w:r w:rsidRPr="00CD2758">
        <w:rPr>
          <w:rStyle w:val="pubyear"/>
          <w:rFonts w:ascii="Times New Roman" w:hAnsi="Times New Roman" w:cs="Times New Roman"/>
          <w:shd w:val="clear" w:color="auto" w:fill="FFFFFF"/>
        </w:rPr>
        <w:t>2012</w:t>
      </w:r>
      <w:r w:rsidRPr="00CD2758">
        <w:rPr>
          <w:rFonts w:ascii="Times New Roman" w:hAnsi="Times New Roman" w:cs="Times New Roman"/>
          <w:shd w:val="clear" w:color="auto" w:fill="FFFFFF"/>
        </w:rPr>
        <w:t>) </w:t>
      </w:r>
      <w:r w:rsidRPr="00CD2758">
        <w:rPr>
          <w:rStyle w:val="articletitle"/>
          <w:rFonts w:ascii="Times New Roman" w:hAnsi="Times New Roman" w:cs="Times New Roman"/>
          <w:shd w:val="clear" w:color="auto" w:fill="FFFFFF"/>
        </w:rPr>
        <w:t xml:space="preserve">Understanding goals of care </w:t>
      </w:r>
    </w:p>
    <w:p w14:paraId="4FAB8A1C" w14:textId="77777777" w:rsidR="00406368" w:rsidRPr="00CD2758" w:rsidRDefault="00406368" w:rsidP="00406368">
      <w:pPr>
        <w:jc w:val="both"/>
        <w:rPr>
          <w:rStyle w:val="articletitle"/>
          <w:rFonts w:ascii="Times New Roman" w:hAnsi="Times New Roman" w:cs="Times New Roman"/>
          <w:shd w:val="clear" w:color="auto" w:fill="FFFFFF"/>
        </w:rPr>
      </w:pPr>
    </w:p>
    <w:p w14:paraId="02DE356F" w14:textId="77777777" w:rsidR="00406368" w:rsidRPr="00CD2758" w:rsidRDefault="00406368" w:rsidP="00406368">
      <w:pPr>
        <w:ind w:firstLine="720"/>
        <w:jc w:val="both"/>
        <w:rPr>
          <w:rStyle w:val="articletitle"/>
          <w:rFonts w:ascii="Times New Roman" w:hAnsi="Times New Roman" w:cs="Times New Roman"/>
          <w:shd w:val="clear" w:color="auto" w:fill="FFFFFF"/>
        </w:rPr>
      </w:pPr>
      <w:r w:rsidRPr="00CD2758">
        <w:rPr>
          <w:rStyle w:val="articletitle"/>
          <w:rFonts w:ascii="Times New Roman" w:hAnsi="Times New Roman" w:cs="Times New Roman"/>
          <w:shd w:val="clear" w:color="auto" w:fill="FFFFFF"/>
        </w:rPr>
        <w:t xml:space="preserve">statements and preferences among patients and their surrogates in the medical </w:t>
      </w:r>
    </w:p>
    <w:p w14:paraId="21B48DF6" w14:textId="77777777" w:rsidR="00406368" w:rsidRPr="00CD2758" w:rsidRDefault="00406368" w:rsidP="00406368">
      <w:pPr>
        <w:ind w:firstLine="720"/>
        <w:jc w:val="both"/>
        <w:rPr>
          <w:rStyle w:val="articletitle"/>
          <w:rFonts w:ascii="Times New Roman" w:hAnsi="Times New Roman" w:cs="Times New Roman"/>
          <w:shd w:val="clear" w:color="auto" w:fill="FFFFFF"/>
        </w:rPr>
      </w:pPr>
    </w:p>
    <w:p w14:paraId="26B6D769" w14:textId="77777777" w:rsidR="00406368" w:rsidRPr="00CD2758" w:rsidRDefault="00406368" w:rsidP="00406368">
      <w:pPr>
        <w:ind w:firstLine="720"/>
        <w:jc w:val="both"/>
        <w:rPr>
          <w:rFonts w:ascii="Times New Roman" w:hAnsi="Times New Roman" w:cs="Times New Roman"/>
          <w:shd w:val="clear" w:color="auto" w:fill="FFFFFF"/>
        </w:rPr>
      </w:pPr>
      <w:r w:rsidRPr="00CD2758">
        <w:rPr>
          <w:rStyle w:val="articletitle"/>
          <w:rFonts w:ascii="Times New Roman" w:hAnsi="Times New Roman" w:cs="Times New Roman"/>
          <w:shd w:val="clear" w:color="auto" w:fill="FFFFFF"/>
        </w:rPr>
        <w:t>ICU</w:t>
      </w:r>
      <w:r w:rsidRPr="00CD2758">
        <w:rPr>
          <w:rFonts w:ascii="Times New Roman" w:hAnsi="Times New Roman" w:cs="Times New Roman"/>
          <w:shd w:val="clear" w:color="auto" w:fill="FFFFFF"/>
        </w:rPr>
        <w:t>. </w:t>
      </w:r>
      <w:r w:rsidRPr="00CD2758">
        <w:rPr>
          <w:rFonts w:ascii="Times New Roman" w:hAnsi="Times New Roman" w:cs="Times New Roman"/>
          <w:i/>
          <w:iCs/>
          <w:shd w:val="clear" w:color="auto" w:fill="FFFFFF"/>
        </w:rPr>
        <w:t>Journal of Hospice and Palliative Nursing</w:t>
      </w:r>
      <w:r w:rsidRPr="00CD2758">
        <w:rPr>
          <w:rFonts w:ascii="Times New Roman" w:hAnsi="Times New Roman" w:cs="Times New Roman"/>
          <w:shd w:val="clear" w:color="auto" w:fill="FFFFFF"/>
        </w:rPr>
        <w:t> </w:t>
      </w:r>
      <w:r w:rsidRPr="00CD2758">
        <w:rPr>
          <w:rStyle w:val="vol"/>
          <w:rFonts w:ascii="Times New Roman" w:hAnsi="Times New Roman" w:cs="Times New Roman"/>
          <w:bCs/>
          <w:shd w:val="clear" w:color="auto" w:fill="FFFFFF"/>
        </w:rPr>
        <w:t>14</w:t>
      </w:r>
      <w:r w:rsidRPr="00CD2758">
        <w:rPr>
          <w:rFonts w:ascii="Times New Roman" w:hAnsi="Times New Roman" w:cs="Times New Roman"/>
          <w:shd w:val="clear" w:color="auto" w:fill="FFFFFF"/>
        </w:rPr>
        <w:t xml:space="preserve">(2), 126–132. </w:t>
      </w:r>
    </w:p>
    <w:p w14:paraId="4F7294BC" w14:textId="77777777" w:rsidR="00406368" w:rsidRPr="00CD2758" w:rsidRDefault="00406368" w:rsidP="00406368">
      <w:pPr>
        <w:ind w:firstLine="720"/>
        <w:jc w:val="both"/>
        <w:rPr>
          <w:rFonts w:ascii="Times New Roman" w:hAnsi="Times New Roman" w:cs="Times New Roman"/>
          <w:shd w:val="clear" w:color="auto" w:fill="FFFFFF"/>
        </w:rPr>
      </w:pPr>
    </w:p>
    <w:p w14:paraId="4837EC54" w14:textId="75DD9DF3" w:rsidR="0026771F" w:rsidRPr="00CD2758" w:rsidRDefault="00406368" w:rsidP="00406368">
      <w:pPr>
        <w:ind w:firstLine="720"/>
        <w:jc w:val="both"/>
        <w:rPr>
          <w:rFonts w:ascii="Times New Roman" w:hAnsi="Times New Roman" w:cs="Times New Roman"/>
          <w:i/>
          <w:iCs/>
          <w:shd w:val="clear" w:color="auto" w:fill="FFFFFF"/>
        </w:rPr>
      </w:pPr>
      <w:proofErr w:type="gramStart"/>
      <w:r w:rsidRPr="00CD2758">
        <w:rPr>
          <w:rFonts w:ascii="Times New Roman" w:hAnsi="Times New Roman" w:cs="Times New Roman"/>
          <w:shd w:val="clear" w:color="auto" w:fill="FFFFFF"/>
        </w:rPr>
        <w:t>doi:10.1097/NJH.0b013e3182389dd2</w:t>
      </w:r>
      <w:proofErr w:type="gramEnd"/>
    </w:p>
    <w:p w14:paraId="4F775595" w14:textId="77777777" w:rsidR="00406368" w:rsidRPr="00CD2758" w:rsidRDefault="00406368" w:rsidP="0026771F">
      <w:pPr>
        <w:jc w:val="both"/>
        <w:rPr>
          <w:rFonts w:ascii="Times New Roman" w:hAnsi="Times New Roman" w:cs="Times New Roman"/>
        </w:rPr>
      </w:pPr>
    </w:p>
    <w:p w14:paraId="14551D16" w14:textId="5D668A09" w:rsidR="00B6303E" w:rsidRPr="00CD2758" w:rsidRDefault="00B6303E" w:rsidP="00B6303E">
      <w:pPr>
        <w:jc w:val="both"/>
        <w:rPr>
          <w:rFonts w:ascii="Times New Roman" w:hAnsi="Times New Roman" w:cs="Times New Roman"/>
        </w:rPr>
      </w:pPr>
      <w:r w:rsidRPr="00CD2758">
        <w:rPr>
          <w:rFonts w:ascii="Times New Roman" w:hAnsi="Times New Roman" w:cs="Times New Roman"/>
        </w:rPr>
        <w:t xml:space="preserve">Breslow, M. J., &amp; Badawi, O. (2012). Severity scoring in the critically </w:t>
      </w:r>
    </w:p>
    <w:p w14:paraId="41286876" w14:textId="77777777" w:rsidR="00B6303E" w:rsidRPr="00CD2758" w:rsidRDefault="00B6303E" w:rsidP="00B6303E">
      <w:pPr>
        <w:jc w:val="both"/>
        <w:rPr>
          <w:rFonts w:ascii="Times New Roman" w:hAnsi="Times New Roman" w:cs="Times New Roman"/>
        </w:rPr>
      </w:pPr>
    </w:p>
    <w:p w14:paraId="1C361F72" w14:textId="2E771839" w:rsidR="00B6303E" w:rsidRPr="00CD2758" w:rsidRDefault="00B6303E" w:rsidP="00B6303E">
      <w:pPr>
        <w:ind w:firstLine="720"/>
        <w:jc w:val="both"/>
        <w:rPr>
          <w:rFonts w:ascii="Times New Roman" w:hAnsi="Times New Roman" w:cs="Times New Roman"/>
        </w:rPr>
      </w:pPr>
      <w:r w:rsidRPr="00CD2758">
        <w:rPr>
          <w:rFonts w:ascii="Times New Roman" w:hAnsi="Times New Roman" w:cs="Times New Roman"/>
        </w:rPr>
        <w:t>ill.</w:t>
      </w:r>
      <w:r w:rsidRPr="00CD2758">
        <w:rPr>
          <w:rFonts w:ascii="Times New Roman" w:hAnsi="Times New Roman" w:cs="Times New Roman"/>
          <w:i/>
          <w:iCs/>
        </w:rPr>
        <w:t> Chest, 141</w:t>
      </w:r>
      <w:r w:rsidRPr="00CD2758">
        <w:rPr>
          <w:rFonts w:ascii="Times New Roman" w:hAnsi="Times New Roman" w:cs="Times New Roman"/>
        </w:rPr>
        <w:t>(1), 245-252.  doi: 10.1378/chest.11-0330</w:t>
      </w:r>
    </w:p>
    <w:p w14:paraId="29E9138E" w14:textId="77777777" w:rsidR="00175DA9" w:rsidRPr="00CD2758" w:rsidRDefault="00175DA9" w:rsidP="00B6303E">
      <w:pPr>
        <w:ind w:firstLine="720"/>
        <w:jc w:val="both"/>
        <w:rPr>
          <w:rFonts w:ascii="Times New Roman" w:hAnsi="Times New Roman" w:cs="Times New Roman"/>
        </w:rPr>
      </w:pPr>
    </w:p>
    <w:p w14:paraId="22C0CF58" w14:textId="77777777" w:rsidR="00175DA9" w:rsidRPr="00CD2758" w:rsidRDefault="00175DA9" w:rsidP="00175DA9">
      <w:pPr>
        <w:spacing w:line="480" w:lineRule="auto"/>
        <w:rPr>
          <w:rFonts w:ascii="Times New Roman" w:hAnsi="Times New Roman" w:cs="Times New Roman"/>
        </w:rPr>
      </w:pPr>
      <w:r w:rsidRPr="00CD2758">
        <w:rPr>
          <w:rFonts w:ascii="Times New Roman" w:hAnsi="Times New Roman" w:cs="Times New Roman"/>
        </w:rPr>
        <w:lastRenderedPageBreak/>
        <w:t xml:space="preserve">Butts, J. B., &amp; Rich, K. L. (2015). </w:t>
      </w:r>
      <w:r w:rsidRPr="00CD2758">
        <w:rPr>
          <w:rFonts w:ascii="Times New Roman" w:hAnsi="Times New Roman" w:cs="Times New Roman"/>
          <w:i/>
        </w:rPr>
        <w:t xml:space="preserve">Philosophies and Theories for advanced nursing practice </w:t>
      </w:r>
      <w:r w:rsidRPr="00CD2758">
        <w:rPr>
          <w:rFonts w:ascii="Times New Roman" w:hAnsi="Times New Roman" w:cs="Times New Roman"/>
        </w:rPr>
        <w:t>(2</w:t>
      </w:r>
      <w:r w:rsidRPr="00CD2758">
        <w:rPr>
          <w:rFonts w:ascii="Times New Roman" w:hAnsi="Times New Roman" w:cs="Times New Roman"/>
          <w:vertAlign w:val="superscript"/>
        </w:rPr>
        <w:t>nd</w:t>
      </w:r>
      <w:r w:rsidRPr="00CD2758">
        <w:rPr>
          <w:rFonts w:ascii="Times New Roman" w:hAnsi="Times New Roman" w:cs="Times New Roman"/>
        </w:rPr>
        <w:t xml:space="preserve"> </w:t>
      </w:r>
    </w:p>
    <w:p w14:paraId="7D8FC8DE" w14:textId="52E543FC" w:rsidR="00DE63F3" w:rsidRPr="00CD2758" w:rsidRDefault="00175DA9" w:rsidP="00175DA9">
      <w:pPr>
        <w:spacing w:line="480" w:lineRule="auto"/>
        <w:ind w:firstLine="720"/>
        <w:rPr>
          <w:rFonts w:ascii="Times New Roman" w:hAnsi="Times New Roman" w:cs="Times New Roman"/>
        </w:rPr>
      </w:pPr>
      <w:r w:rsidRPr="00CD2758">
        <w:rPr>
          <w:rFonts w:ascii="Times New Roman" w:hAnsi="Times New Roman" w:cs="Times New Roman"/>
        </w:rPr>
        <w:t>ed.). Burlington, MA: Jones &amp; Bartlett Learning.</w:t>
      </w:r>
    </w:p>
    <w:p w14:paraId="46B393EE" w14:textId="77777777" w:rsidR="001664BC" w:rsidRPr="00CD2758" w:rsidRDefault="001664BC" w:rsidP="001664BC">
      <w:pPr>
        <w:rPr>
          <w:rFonts w:ascii="Times New Roman" w:hAnsi="Times New Roman" w:cs="Times New Roman"/>
        </w:rPr>
      </w:pPr>
      <w:r w:rsidRPr="00CD2758">
        <w:rPr>
          <w:rFonts w:ascii="Times New Roman" w:hAnsi="Times New Roman" w:cs="Times New Roman"/>
        </w:rPr>
        <w:t xml:space="preserve">Caprio, A. J. (2014). Medical orders for scope of treatment (MOST): Honoring patient </w:t>
      </w:r>
    </w:p>
    <w:p w14:paraId="73F52DB6" w14:textId="77777777" w:rsidR="001664BC" w:rsidRPr="00CD2758" w:rsidRDefault="001664BC" w:rsidP="001664BC">
      <w:pPr>
        <w:rPr>
          <w:rFonts w:ascii="Times New Roman" w:hAnsi="Times New Roman" w:cs="Times New Roman"/>
        </w:rPr>
      </w:pPr>
    </w:p>
    <w:p w14:paraId="0F881033" w14:textId="77777777" w:rsidR="001664BC" w:rsidRPr="00CD2758" w:rsidRDefault="001664BC" w:rsidP="001664BC">
      <w:pPr>
        <w:ind w:firstLine="720"/>
        <w:rPr>
          <w:rFonts w:ascii="Times New Roman" w:hAnsi="Times New Roman" w:cs="Times New Roman"/>
        </w:rPr>
      </w:pPr>
      <w:r w:rsidRPr="00CD2758">
        <w:rPr>
          <w:rFonts w:ascii="Times New Roman" w:hAnsi="Times New Roman" w:cs="Times New Roman"/>
        </w:rPr>
        <w:t xml:space="preserve">preferences across the continuum of care. </w:t>
      </w:r>
      <w:r w:rsidRPr="007D1FD1">
        <w:rPr>
          <w:rFonts w:ascii="Times New Roman" w:hAnsi="Times New Roman" w:cs="Times New Roman"/>
          <w:i/>
        </w:rPr>
        <w:t>North Carolina Medical Journal, 75</w:t>
      </w:r>
      <w:r w:rsidRPr="00CD2758">
        <w:rPr>
          <w:rFonts w:ascii="Times New Roman" w:hAnsi="Times New Roman" w:cs="Times New Roman"/>
        </w:rPr>
        <w:t>(5), 349-</w:t>
      </w:r>
    </w:p>
    <w:p w14:paraId="0E8F843C" w14:textId="77777777" w:rsidR="001664BC" w:rsidRPr="00CD2758" w:rsidRDefault="001664BC" w:rsidP="001664BC">
      <w:pPr>
        <w:ind w:firstLine="720"/>
        <w:rPr>
          <w:rFonts w:ascii="Times New Roman" w:hAnsi="Times New Roman" w:cs="Times New Roman"/>
        </w:rPr>
      </w:pPr>
    </w:p>
    <w:p w14:paraId="406E09F7" w14:textId="08C60717" w:rsidR="001664BC" w:rsidRPr="00CD2758" w:rsidRDefault="001664BC" w:rsidP="001664BC">
      <w:pPr>
        <w:ind w:firstLine="720"/>
        <w:rPr>
          <w:rFonts w:ascii="Times New Roman" w:hAnsi="Times New Roman" w:cs="Times New Roman"/>
        </w:rPr>
      </w:pPr>
      <w:r w:rsidRPr="00CD2758">
        <w:rPr>
          <w:rFonts w:ascii="Times New Roman" w:hAnsi="Times New Roman" w:cs="Times New Roman"/>
        </w:rPr>
        <w:t>350. doi:10.18043/ncm.75.5.349</w:t>
      </w:r>
    </w:p>
    <w:p w14:paraId="300AA8BE" w14:textId="77777777" w:rsidR="001664BC" w:rsidRPr="00CD2758" w:rsidRDefault="001664BC" w:rsidP="001664BC">
      <w:pPr>
        <w:ind w:firstLine="720"/>
        <w:rPr>
          <w:rFonts w:ascii="Times New Roman" w:hAnsi="Times New Roman" w:cs="Times New Roman"/>
        </w:rPr>
      </w:pPr>
    </w:p>
    <w:p w14:paraId="7F9E1B99" w14:textId="7A65D0BC"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Center for Disease Control and Prevention (CDC). (2016). </w:t>
      </w:r>
      <w:r w:rsidRPr="00CD2758">
        <w:rPr>
          <w:rFonts w:ascii="Times New Roman" w:hAnsi="Times New Roman" w:cs="Times New Roman"/>
          <w:i/>
        </w:rPr>
        <w:t>Chronic Disease Overview.</w:t>
      </w:r>
      <w:r w:rsidRPr="00CD2758">
        <w:rPr>
          <w:rFonts w:ascii="Times New Roman" w:hAnsi="Times New Roman" w:cs="Times New Roman"/>
        </w:rPr>
        <w:t xml:space="preserve"> </w:t>
      </w:r>
    </w:p>
    <w:p w14:paraId="1BCEDAF9" w14:textId="2A9C5267"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rPr>
        <w:t xml:space="preserve">Retrieved from: </w:t>
      </w:r>
      <w:r w:rsidR="00BF4CDE" w:rsidRPr="00CD2758">
        <w:rPr>
          <w:rFonts w:ascii="Times New Roman" w:hAnsi="Times New Roman" w:cs="Times New Roman"/>
        </w:rPr>
        <w:t>https://www.cdc.gov/chronicdisease/overview/#ref11</w:t>
      </w:r>
    </w:p>
    <w:p w14:paraId="600A60CF" w14:textId="77777777" w:rsidR="001664BC" w:rsidRPr="00CD2758" w:rsidRDefault="001664BC" w:rsidP="001664BC">
      <w:pPr>
        <w:rPr>
          <w:rFonts w:ascii="Times New Roman" w:hAnsi="Times New Roman" w:cs="Times New Roman"/>
          <w:i/>
        </w:rPr>
      </w:pPr>
      <w:r w:rsidRPr="00CD2758">
        <w:rPr>
          <w:rFonts w:ascii="Times New Roman" w:hAnsi="Times New Roman" w:cs="Times New Roman"/>
        </w:rPr>
        <w:t xml:space="preserve">Centers for Medicare and Medicaid Services (CMS) (2015). </w:t>
      </w:r>
      <w:r w:rsidRPr="00CD2758">
        <w:rPr>
          <w:rFonts w:ascii="Times New Roman" w:hAnsi="Times New Roman" w:cs="Times New Roman"/>
          <w:i/>
        </w:rPr>
        <w:t xml:space="preserve">Annual Nursing Home Data </w:t>
      </w:r>
    </w:p>
    <w:p w14:paraId="2FE99F9D" w14:textId="77777777" w:rsidR="001664BC" w:rsidRPr="00CD2758" w:rsidRDefault="001664BC" w:rsidP="001664BC">
      <w:pPr>
        <w:rPr>
          <w:rFonts w:ascii="Times New Roman" w:hAnsi="Times New Roman" w:cs="Times New Roman"/>
          <w:i/>
        </w:rPr>
      </w:pPr>
    </w:p>
    <w:p w14:paraId="4E7DFA4B" w14:textId="070FE3FE" w:rsidR="001664BC" w:rsidRPr="00CD2758" w:rsidRDefault="001664BC" w:rsidP="001664BC">
      <w:pPr>
        <w:ind w:firstLine="720"/>
        <w:rPr>
          <w:rStyle w:val="Hyperlink"/>
          <w:rFonts w:ascii="Times New Roman" w:hAnsi="Times New Roman" w:cs="Times New Roman"/>
          <w:color w:val="auto"/>
          <w:u w:val="none"/>
        </w:rPr>
      </w:pPr>
      <w:r w:rsidRPr="00CD2758">
        <w:rPr>
          <w:rFonts w:ascii="Times New Roman" w:hAnsi="Times New Roman" w:cs="Times New Roman"/>
          <w:i/>
        </w:rPr>
        <w:t>Compendium</w:t>
      </w:r>
      <w:r w:rsidRPr="00CD2758">
        <w:rPr>
          <w:rFonts w:ascii="Times New Roman" w:hAnsi="Times New Roman" w:cs="Times New Roman"/>
        </w:rPr>
        <w:t xml:space="preserve">. Retrieved from: </w:t>
      </w:r>
      <w:r w:rsidRPr="00CD2758">
        <w:rPr>
          <w:rStyle w:val="Hyperlink"/>
          <w:rFonts w:ascii="Times New Roman" w:hAnsi="Times New Roman" w:cs="Times New Roman"/>
          <w:color w:val="auto"/>
          <w:u w:val="none"/>
        </w:rPr>
        <w:t xml:space="preserve">https://www.cms.gov/Medicare/Provider-Enrollment-and </w:t>
      </w:r>
    </w:p>
    <w:p w14:paraId="2F477F98" w14:textId="77777777" w:rsidR="001664BC" w:rsidRPr="00CD2758" w:rsidRDefault="001664BC" w:rsidP="001664BC">
      <w:pPr>
        <w:ind w:left="720"/>
        <w:rPr>
          <w:rStyle w:val="Hyperlink"/>
          <w:rFonts w:ascii="Times New Roman" w:hAnsi="Times New Roman" w:cs="Times New Roman"/>
          <w:color w:val="auto"/>
          <w:u w:val="none"/>
        </w:rPr>
      </w:pPr>
    </w:p>
    <w:p w14:paraId="6839D739" w14:textId="77777777" w:rsidR="001664BC" w:rsidRPr="00CD2758" w:rsidRDefault="001664BC" w:rsidP="001664BC">
      <w:pPr>
        <w:ind w:left="720"/>
        <w:rPr>
          <w:rStyle w:val="Hyperlink"/>
          <w:rFonts w:ascii="Times New Roman" w:hAnsi="Times New Roman" w:cs="Times New Roman"/>
          <w:color w:val="auto"/>
          <w:u w:val="none"/>
        </w:rPr>
      </w:pPr>
      <w:r w:rsidRPr="00CD2758">
        <w:rPr>
          <w:rStyle w:val="Hyperlink"/>
          <w:rFonts w:ascii="Times New Roman" w:hAnsi="Times New Roman" w:cs="Times New Roman"/>
          <w:color w:val="auto"/>
          <w:u w:val="none"/>
        </w:rPr>
        <w:t>Certification/CertificationandComplianc/Downloads/nursinghomedatacompendium_508-</w:t>
      </w:r>
    </w:p>
    <w:p w14:paraId="16CBEB82" w14:textId="77777777" w:rsidR="001664BC" w:rsidRPr="00CD2758" w:rsidRDefault="001664BC" w:rsidP="001664BC">
      <w:pPr>
        <w:ind w:left="720"/>
        <w:rPr>
          <w:rStyle w:val="Hyperlink"/>
          <w:rFonts w:ascii="Times New Roman" w:hAnsi="Times New Roman" w:cs="Times New Roman"/>
          <w:color w:val="auto"/>
          <w:u w:val="none"/>
        </w:rPr>
      </w:pPr>
    </w:p>
    <w:p w14:paraId="0634718A" w14:textId="31B62572" w:rsidR="00BF4CDE" w:rsidRPr="00CD2758" w:rsidRDefault="001664BC" w:rsidP="001664BC">
      <w:pPr>
        <w:ind w:left="720"/>
        <w:rPr>
          <w:rFonts w:ascii="Times New Roman" w:hAnsi="Times New Roman" w:cs="Times New Roman"/>
        </w:rPr>
      </w:pPr>
      <w:r w:rsidRPr="00CD2758">
        <w:rPr>
          <w:rStyle w:val="Hyperlink"/>
          <w:rFonts w:ascii="Times New Roman" w:hAnsi="Times New Roman" w:cs="Times New Roman"/>
          <w:color w:val="auto"/>
          <w:u w:val="none"/>
        </w:rPr>
        <w:t>2015.pdf</w:t>
      </w:r>
    </w:p>
    <w:p w14:paraId="7E39D6F4" w14:textId="77777777" w:rsidR="001664BC" w:rsidRPr="00CD2758" w:rsidRDefault="001664BC" w:rsidP="001664BC">
      <w:pPr>
        <w:ind w:left="720"/>
        <w:rPr>
          <w:rFonts w:ascii="Times New Roman" w:hAnsi="Times New Roman" w:cs="Times New Roman"/>
        </w:rPr>
      </w:pPr>
    </w:p>
    <w:p w14:paraId="50B25928" w14:textId="77777777" w:rsidR="006878FB" w:rsidRPr="00CD2758" w:rsidRDefault="006878FB" w:rsidP="006878FB">
      <w:pPr>
        <w:spacing w:line="480" w:lineRule="auto"/>
        <w:rPr>
          <w:rFonts w:ascii="Times New Roman" w:hAnsi="Times New Roman" w:cs="Times New Roman"/>
        </w:rPr>
      </w:pPr>
      <w:r w:rsidRPr="00CD2758">
        <w:rPr>
          <w:rFonts w:ascii="Times New Roman" w:hAnsi="Times New Roman" w:cs="Times New Roman"/>
        </w:rPr>
        <w:t>Centers for Medicare and Medicaid Services (2016). Advance care planning. Retrieved from:</w:t>
      </w:r>
    </w:p>
    <w:p w14:paraId="4D6A5DCB" w14:textId="3FA01FCA" w:rsidR="00BF4CDE" w:rsidRDefault="00DA4C44" w:rsidP="001664BC">
      <w:pPr>
        <w:spacing w:line="480" w:lineRule="auto"/>
        <w:ind w:left="720"/>
        <w:rPr>
          <w:rFonts w:ascii="Times New Roman" w:hAnsi="Times New Roman" w:cs="Times New Roman"/>
        </w:rPr>
      </w:pPr>
      <w:r w:rsidRPr="00DA4C44">
        <w:rPr>
          <w:rFonts w:ascii="Times New Roman" w:hAnsi="Times New Roman" w:cs="Times New Roman"/>
        </w:rPr>
        <w:t>https://www.cms.gov/Outreach-and-Education/Medicare-Learning-Network-MLN/MLNProducts/Downloads/AdvanceCarePlanning.pdf</w:t>
      </w:r>
    </w:p>
    <w:p w14:paraId="7CAEFCCB" w14:textId="77777777" w:rsidR="00DA4C44" w:rsidRPr="00CD2758" w:rsidRDefault="00DA4C44" w:rsidP="00DA4C44">
      <w:pPr>
        <w:spacing w:line="480" w:lineRule="auto"/>
        <w:rPr>
          <w:rFonts w:ascii="Times New Roman" w:hAnsi="Times New Roman" w:cs="Times New Roman"/>
        </w:rPr>
      </w:pPr>
      <w:r w:rsidRPr="00CD2758">
        <w:rPr>
          <w:rFonts w:ascii="Times New Roman" w:hAnsi="Times New Roman" w:cs="Times New Roman"/>
        </w:rPr>
        <w:t xml:space="preserve">Chung, G. S., Yoon, J. D., Rasinski, K. A., &amp; Curlin, F. A. (2016). US physicians’ opinions </w:t>
      </w:r>
    </w:p>
    <w:p w14:paraId="455C59BD" w14:textId="7ABBADF7" w:rsidR="00DA4C44" w:rsidRDefault="00DA4C44" w:rsidP="00DA4C44">
      <w:pPr>
        <w:spacing w:line="480" w:lineRule="auto"/>
        <w:ind w:left="720"/>
        <w:rPr>
          <w:rFonts w:ascii="Times New Roman" w:hAnsi="Times New Roman" w:cs="Times New Roman"/>
        </w:rPr>
      </w:pPr>
      <w:r w:rsidRPr="00CD2758">
        <w:rPr>
          <w:rFonts w:ascii="Times New Roman" w:hAnsi="Times New Roman" w:cs="Times New Roman"/>
        </w:rPr>
        <w:t>about distinctions between withdrawing and withholding life-sustaining treatment.</w:t>
      </w:r>
      <w:r w:rsidRPr="00CD2758">
        <w:rPr>
          <w:rFonts w:ascii="Times New Roman" w:hAnsi="Times New Roman" w:cs="Times New Roman"/>
          <w:i/>
          <w:iCs/>
        </w:rPr>
        <w:t> Journal of Religion and Health, 55</w:t>
      </w:r>
      <w:r w:rsidRPr="00CD2758">
        <w:rPr>
          <w:rFonts w:ascii="Times New Roman" w:hAnsi="Times New Roman" w:cs="Times New Roman"/>
        </w:rPr>
        <w:t>(5), 1596-1606. 10.1007/s10943-015-0171-x</w:t>
      </w:r>
    </w:p>
    <w:p w14:paraId="6A6E00B3" w14:textId="77777777" w:rsidR="007D1FD1" w:rsidRDefault="007D1FD1" w:rsidP="007D1FD1">
      <w:pPr>
        <w:spacing w:line="480" w:lineRule="auto"/>
        <w:rPr>
          <w:rFonts w:ascii="Times New Roman" w:hAnsi="Times New Roman" w:cs="Times New Roman"/>
        </w:rPr>
      </w:pPr>
      <w:r w:rsidRPr="007D1FD1">
        <w:rPr>
          <w:rFonts w:ascii="Times New Roman" w:hAnsi="Times New Roman" w:cs="Times New Roman"/>
        </w:rPr>
        <w:t xml:space="preserve">Cook, D., Rocker, G., &amp; </w:t>
      </w:r>
      <w:proofErr w:type="spellStart"/>
      <w:r w:rsidRPr="007D1FD1">
        <w:rPr>
          <w:rFonts w:ascii="Times New Roman" w:hAnsi="Times New Roman" w:cs="Times New Roman"/>
        </w:rPr>
        <w:t>Heyland</w:t>
      </w:r>
      <w:proofErr w:type="spellEnd"/>
      <w:r w:rsidRPr="007D1FD1">
        <w:rPr>
          <w:rFonts w:ascii="Times New Roman" w:hAnsi="Times New Roman" w:cs="Times New Roman"/>
        </w:rPr>
        <w:t xml:space="preserve">, D. (2013). Enhancing the quality of end-of-life care in </w:t>
      </w:r>
      <w:proofErr w:type="spellStart"/>
      <w:r w:rsidRPr="007D1FD1">
        <w:rPr>
          <w:rFonts w:ascii="Times New Roman" w:hAnsi="Times New Roman" w:cs="Times New Roman"/>
        </w:rPr>
        <w:t>canada</w:t>
      </w:r>
      <w:proofErr w:type="spellEnd"/>
      <w:r w:rsidRPr="007D1FD1">
        <w:rPr>
          <w:rFonts w:ascii="Times New Roman" w:hAnsi="Times New Roman" w:cs="Times New Roman"/>
        </w:rPr>
        <w:t xml:space="preserve">. </w:t>
      </w:r>
    </w:p>
    <w:p w14:paraId="0D0DE122" w14:textId="6572E265" w:rsidR="007D1FD1" w:rsidRPr="00CD2758" w:rsidRDefault="007D1FD1" w:rsidP="007D1FD1">
      <w:pPr>
        <w:spacing w:line="480" w:lineRule="auto"/>
        <w:ind w:firstLine="720"/>
        <w:rPr>
          <w:rFonts w:ascii="Times New Roman" w:hAnsi="Times New Roman" w:cs="Times New Roman"/>
        </w:rPr>
      </w:pPr>
      <w:r w:rsidRPr="007D1FD1">
        <w:rPr>
          <w:rFonts w:ascii="Times New Roman" w:hAnsi="Times New Roman" w:cs="Times New Roman"/>
          <w:i/>
        </w:rPr>
        <w:t>Canadian Medical Association Journal, 185</w:t>
      </w:r>
      <w:r w:rsidRPr="007D1FD1">
        <w:rPr>
          <w:rFonts w:ascii="Times New Roman" w:hAnsi="Times New Roman" w:cs="Times New Roman"/>
        </w:rPr>
        <w:t>(16), 1383-1384. doi:10.1503/cmaj.130716</w:t>
      </w:r>
    </w:p>
    <w:p w14:paraId="5B70A2D7"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D'Angelo, D., Mastroianni, C., Hammer, J. M., </w:t>
      </w:r>
      <w:proofErr w:type="spellStart"/>
      <w:r w:rsidRPr="00CD2758">
        <w:rPr>
          <w:rFonts w:ascii="Times New Roman" w:hAnsi="Times New Roman" w:cs="Times New Roman"/>
        </w:rPr>
        <w:t>Piredda</w:t>
      </w:r>
      <w:proofErr w:type="spellEnd"/>
      <w:r w:rsidRPr="00CD2758">
        <w:rPr>
          <w:rFonts w:ascii="Times New Roman" w:hAnsi="Times New Roman" w:cs="Times New Roman"/>
        </w:rPr>
        <w:t xml:space="preserve">, M., </w:t>
      </w:r>
      <w:proofErr w:type="spellStart"/>
      <w:r w:rsidRPr="00CD2758">
        <w:rPr>
          <w:rFonts w:ascii="Times New Roman" w:hAnsi="Times New Roman" w:cs="Times New Roman"/>
        </w:rPr>
        <w:t>Vellone</w:t>
      </w:r>
      <w:proofErr w:type="spellEnd"/>
      <w:r w:rsidRPr="00CD2758">
        <w:rPr>
          <w:rFonts w:ascii="Times New Roman" w:hAnsi="Times New Roman" w:cs="Times New Roman"/>
        </w:rPr>
        <w:t xml:space="preserve">, E., Alvaro, R., &amp; De </w:t>
      </w:r>
    </w:p>
    <w:p w14:paraId="0B23E953" w14:textId="77777777" w:rsidR="00406368" w:rsidRPr="00CD2758" w:rsidRDefault="00406368" w:rsidP="00406368">
      <w:pPr>
        <w:spacing w:line="480" w:lineRule="auto"/>
        <w:ind w:firstLine="720"/>
        <w:rPr>
          <w:rFonts w:ascii="Times New Roman" w:hAnsi="Times New Roman" w:cs="Times New Roman"/>
        </w:rPr>
      </w:pPr>
      <w:proofErr w:type="spellStart"/>
      <w:r w:rsidRPr="00CD2758">
        <w:rPr>
          <w:rFonts w:ascii="Times New Roman" w:hAnsi="Times New Roman" w:cs="Times New Roman"/>
        </w:rPr>
        <w:t>Marinis</w:t>
      </w:r>
      <w:proofErr w:type="spellEnd"/>
      <w:r w:rsidRPr="00CD2758">
        <w:rPr>
          <w:rFonts w:ascii="Times New Roman" w:hAnsi="Times New Roman" w:cs="Times New Roman"/>
        </w:rPr>
        <w:t xml:space="preserve">, M. G. (2015). Continuity of care during end of life: An evolutionary concept </w:t>
      </w:r>
    </w:p>
    <w:p w14:paraId="4AC3C309" w14:textId="5CF86AB0" w:rsidR="00406368" w:rsidRPr="00CD2758" w:rsidRDefault="00406368" w:rsidP="00406368">
      <w:pPr>
        <w:spacing w:line="480" w:lineRule="auto"/>
        <w:ind w:left="720"/>
        <w:rPr>
          <w:rFonts w:ascii="Times New Roman" w:hAnsi="Times New Roman" w:cs="Times New Roman"/>
        </w:rPr>
      </w:pPr>
      <w:r w:rsidRPr="00CD2758">
        <w:rPr>
          <w:rFonts w:ascii="Times New Roman" w:hAnsi="Times New Roman" w:cs="Times New Roman"/>
        </w:rPr>
        <w:lastRenderedPageBreak/>
        <w:t>analysis.</w:t>
      </w:r>
      <w:r w:rsidRPr="00CD2758">
        <w:rPr>
          <w:rFonts w:ascii="Times New Roman" w:hAnsi="Times New Roman" w:cs="Times New Roman"/>
          <w:i/>
          <w:iCs/>
        </w:rPr>
        <w:t> International Journal of Nursing Knowledge, 26</w:t>
      </w:r>
      <w:r w:rsidRPr="00CD2758">
        <w:rPr>
          <w:rFonts w:ascii="Times New Roman" w:hAnsi="Times New Roman" w:cs="Times New Roman"/>
        </w:rPr>
        <w:t>(2), 80-89. doi:10.1111/2047-3095.12041</w:t>
      </w:r>
    </w:p>
    <w:p w14:paraId="1773EB37" w14:textId="77777777" w:rsidR="00B6303E" w:rsidRPr="00CD2758" w:rsidRDefault="00B6303E" w:rsidP="00B6303E">
      <w:pPr>
        <w:spacing w:line="480" w:lineRule="auto"/>
        <w:rPr>
          <w:rFonts w:ascii="Times New Roman" w:hAnsi="Times New Roman" w:cs="Times New Roman"/>
        </w:rPr>
      </w:pPr>
      <w:r w:rsidRPr="00CD2758">
        <w:rPr>
          <w:rFonts w:ascii="Times New Roman" w:hAnsi="Times New Roman" w:cs="Times New Roman"/>
        </w:rPr>
        <w:t xml:space="preserve">Delahanty, R. J., Kaufman, D., &amp; Jones, S. S. (2018). Development and Evaluation of an </w:t>
      </w:r>
    </w:p>
    <w:p w14:paraId="79F3D337" w14:textId="4121BED9" w:rsidR="00B6303E" w:rsidRPr="00CD2758" w:rsidRDefault="00B6303E" w:rsidP="00B6303E">
      <w:pPr>
        <w:spacing w:line="480" w:lineRule="auto"/>
        <w:ind w:left="720"/>
        <w:rPr>
          <w:rFonts w:ascii="Times New Roman" w:hAnsi="Times New Roman" w:cs="Times New Roman"/>
        </w:rPr>
      </w:pPr>
      <w:r w:rsidRPr="00CD2758">
        <w:rPr>
          <w:rFonts w:ascii="Times New Roman" w:hAnsi="Times New Roman" w:cs="Times New Roman"/>
        </w:rPr>
        <w:t xml:space="preserve">Automated Machine Learning Algorithm for In-Hospital Mortality Risk Adjustment Among Critical Care Patients. </w:t>
      </w:r>
      <w:r w:rsidRPr="00CD2758">
        <w:rPr>
          <w:rFonts w:ascii="Times New Roman" w:hAnsi="Times New Roman" w:cs="Times New Roman"/>
          <w:i/>
        </w:rPr>
        <w:t>Critical Care Medicine</w:t>
      </w:r>
      <w:r w:rsidRPr="00CD2758">
        <w:rPr>
          <w:rFonts w:ascii="Times New Roman" w:hAnsi="Times New Roman" w:cs="Times New Roman"/>
        </w:rPr>
        <w:t>. doi: 10.1097/CCM.0000000000003011</w:t>
      </w:r>
    </w:p>
    <w:p w14:paraId="06B2DCA4"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Detering, K. M., Hancock, A. D., Reade, M. C., &amp; Silvester, W. (2010). The impact of advance </w:t>
      </w:r>
    </w:p>
    <w:p w14:paraId="16C736CE" w14:textId="7777777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 xml:space="preserve">care planning on end of life care in elderly patients: </w:t>
      </w:r>
      <w:proofErr w:type="spellStart"/>
      <w:r w:rsidRPr="00CD2758">
        <w:rPr>
          <w:rFonts w:ascii="Times New Roman" w:hAnsi="Times New Roman" w:cs="Times New Roman"/>
        </w:rPr>
        <w:t>Randomised</w:t>
      </w:r>
      <w:proofErr w:type="spellEnd"/>
      <w:r w:rsidRPr="00CD2758">
        <w:rPr>
          <w:rFonts w:ascii="Times New Roman" w:hAnsi="Times New Roman" w:cs="Times New Roman"/>
        </w:rPr>
        <w:t xml:space="preserve"> controlled </w:t>
      </w:r>
    </w:p>
    <w:p w14:paraId="46A36DAA" w14:textId="301FA76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trial.</w:t>
      </w:r>
      <w:r w:rsidRPr="00CD2758">
        <w:rPr>
          <w:rFonts w:ascii="Times New Roman" w:hAnsi="Times New Roman" w:cs="Times New Roman"/>
          <w:i/>
          <w:iCs/>
        </w:rPr>
        <w:t> </w:t>
      </w:r>
      <w:proofErr w:type="spellStart"/>
      <w:r w:rsidRPr="00CD2758">
        <w:rPr>
          <w:rFonts w:ascii="Times New Roman" w:hAnsi="Times New Roman" w:cs="Times New Roman"/>
          <w:i/>
          <w:iCs/>
        </w:rPr>
        <w:t>Bmj</w:t>
      </w:r>
      <w:proofErr w:type="spellEnd"/>
      <w:r w:rsidRPr="00CD2758">
        <w:rPr>
          <w:rFonts w:ascii="Times New Roman" w:hAnsi="Times New Roman" w:cs="Times New Roman"/>
          <w:i/>
          <w:iCs/>
        </w:rPr>
        <w:t>, 340</w:t>
      </w:r>
      <w:r w:rsidRPr="00CD2758">
        <w:rPr>
          <w:rFonts w:ascii="Times New Roman" w:hAnsi="Times New Roman" w:cs="Times New Roman"/>
        </w:rPr>
        <w:t>(7751), 847-847. doi:10.1136/bmj.c1345</w:t>
      </w:r>
    </w:p>
    <w:p w14:paraId="7C666D3E" w14:textId="77777777" w:rsidR="008D1F7B" w:rsidRPr="00CD2758" w:rsidRDefault="008D1F7B" w:rsidP="008D1F7B">
      <w:pPr>
        <w:spacing w:line="480" w:lineRule="auto"/>
        <w:rPr>
          <w:rFonts w:ascii="Times New Roman" w:hAnsi="Times New Roman" w:cs="Times New Roman"/>
        </w:rPr>
      </w:pPr>
      <w:r w:rsidRPr="00CD2758">
        <w:rPr>
          <w:rFonts w:ascii="Times New Roman" w:hAnsi="Times New Roman" w:cs="Times New Roman"/>
        </w:rPr>
        <w:t xml:space="preserve">Detterbeck, F. C., Lewis, S. Z., Diekemper, R., Addrizzo-Harris, D., &amp; Alberts, W. M. (2013). </w:t>
      </w:r>
    </w:p>
    <w:p w14:paraId="73BDBA55" w14:textId="5A72AD12" w:rsidR="008D1F7B" w:rsidRPr="00CD2758" w:rsidRDefault="008D1F7B" w:rsidP="008D1F7B">
      <w:pPr>
        <w:spacing w:line="480" w:lineRule="auto"/>
        <w:ind w:left="720"/>
        <w:rPr>
          <w:rFonts w:ascii="Times New Roman" w:hAnsi="Times New Roman" w:cs="Times New Roman"/>
        </w:rPr>
      </w:pPr>
      <w:r w:rsidRPr="00CD2758">
        <w:rPr>
          <w:rFonts w:ascii="Times New Roman" w:hAnsi="Times New Roman" w:cs="Times New Roman"/>
        </w:rPr>
        <w:t xml:space="preserve">Executive summary: Diagnosis and management of lung cancer, 3rd ed: American college of chest </w:t>
      </w:r>
      <w:proofErr w:type="gramStart"/>
      <w:r w:rsidRPr="00CD2758">
        <w:rPr>
          <w:rFonts w:ascii="Times New Roman" w:hAnsi="Times New Roman" w:cs="Times New Roman"/>
        </w:rPr>
        <w:t>physicians</w:t>
      </w:r>
      <w:proofErr w:type="gramEnd"/>
      <w:r w:rsidRPr="00CD2758">
        <w:rPr>
          <w:rFonts w:ascii="Times New Roman" w:hAnsi="Times New Roman" w:cs="Times New Roman"/>
        </w:rPr>
        <w:t xml:space="preserve"> evidence-based clinical practice guidelines.</w:t>
      </w:r>
      <w:r w:rsidRPr="00CD2758">
        <w:rPr>
          <w:rFonts w:ascii="Times New Roman" w:hAnsi="Times New Roman" w:cs="Times New Roman"/>
          <w:i/>
          <w:iCs/>
        </w:rPr>
        <w:t> Chest, 143</w:t>
      </w:r>
      <w:r w:rsidRPr="00CD2758">
        <w:rPr>
          <w:rFonts w:ascii="Times New Roman" w:hAnsi="Times New Roman" w:cs="Times New Roman"/>
        </w:rPr>
        <w:t>(5 Suppl), 7S. doi: 10.1378/chest.12-2377</w:t>
      </w:r>
    </w:p>
    <w:p w14:paraId="15145CDD" w14:textId="77777777" w:rsidR="006878FB" w:rsidRPr="00CD2758" w:rsidRDefault="006878FB" w:rsidP="006878FB">
      <w:pPr>
        <w:spacing w:line="480" w:lineRule="auto"/>
        <w:rPr>
          <w:rFonts w:ascii="Times New Roman" w:hAnsi="Times New Roman" w:cs="Times New Roman"/>
          <w:i/>
        </w:rPr>
      </w:pPr>
      <w:r w:rsidRPr="00CD2758">
        <w:rPr>
          <w:rFonts w:ascii="Times New Roman" w:hAnsi="Times New Roman" w:cs="Times New Roman"/>
        </w:rPr>
        <w:t xml:space="preserve">DiJulio, B., Firth, J., Brodie, M. (2015) Kaiser health tracking poll: September 2015. </w:t>
      </w:r>
      <w:r w:rsidRPr="00CD2758">
        <w:rPr>
          <w:rFonts w:ascii="Times New Roman" w:hAnsi="Times New Roman" w:cs="Times New Roman"/>
          <w:i/>
        </w:rPr>
        <w:t xml:space="preserve">The Henry </w:t>
      </w:r>
    </w:p>
    <w:p w14:paraId="0D80FE71" w14:textId="3CE9CCCA" w:rsidR="006878FB" w:rsidRPr="00CD2758" w:rsidRDefault="006878FB" w:rsidP="006878FB">
      <w:pPr>
        <w:spacing w:line="480" w:lineRule="auto"/>
        <w:ind w:left="720"/>
        <w:rPr>
          <w:rFonts w:ascii="Times New Roman" w:hAnsi="Times New Roman" w:cs="Times New Roman"/>
        </w:rPr>
      </w:pPr>
      <w:r w:rsidRPr="00CD2758">
        <w:rPr>
          <w:rFonts w:ascii="Times New Roman" w:hAnsi="Times New Roman" w:cs="Times New Roman"/>
          <w:i/>
        </w:rPr>
        <w:t>J. Kaiser Family Foundation</w:t>
      </w:r>
      <w:r w:rsidRPr="00CD2758">
        <w:rPr>
          <w:rFonts w:ascii="Times New Roman" w:hAnsi="Times New Roman" w:cs="Times New Roman"/>
        </w:rPr>
        <w:t xml:space="preserve">. Retrieved from http://kff.org/health-costs/poll-finding/kaiser-health-tracking-poll-september-2015/ </w:t>
      </w:r>
    </w:p>
    <w:p w14:paraId="0709F10F" w14:textId="77777777" w:rsidR="00603CF2" w:rsidRPr="00CD2758" w:rsidRDefault="00603CF2" w:rsidP="00603CF2">
      <w:pPr>
        <w:spacing w:line="480" w:lineRule="auto"/>
        <w:rPr>
          <w:rFonts w:ascii="Times New Roman" w:hAnsi="Times New Roman" w:cs="Times New Roman"/>
        </w:rPr>
      </w:pPr>
      <w:r w:rsidRPr="00CD2758">
        <w:rPr>
          <w:rFonts w:ascii="Times New Roman" w:hAnsi="Times New Roman" w:cs="Times New Roman"/>
        </w:rPr>
        <w:t>Dube, M., McCarron, A., &amp; Nannini, A. (2015). Advance care planning complexities for</w:t>
      </w:r>
    </w:p>
    <w:p w14:paraId="7062402A" w14:textId="2A5E8465" w:rsidR="00603CF2" w:rsidRPr="00CD2758" w:rsidRDefault="00603CF2" w:rsidP="00603CF2">
      <w:pPr>
        <w:spacing w:line="480" w:lineRule="auto"/>
        <w:ind w:left="720"/>
        <w:rPr>
          <w:rFonts w:ascii="Times New Roman" w:hAnsi="Times New Roman" w:cs="Times New Roman"/>
        </w:rPr>
      </w:pPr>
      <w:r w:rsidRPr="00CD2758">
        <w:rPr>
          <w:rFonts w:ascii="Times New Roman" w:hAnsi="Times New Roman" w:cs="Times New Roman"/>
        </w:rPr>
        <w:t>nurse practitioners.</w:t>
      </w:r>
      <w:r w:rsidRPr="00CD2758">
        <w:rPr>
          <w:rFonts w:ascii="Times New Roman" w:hAnsi="Times New Roman" w:cs="Times New Roman"/>
          <w:i/>
          <w:iCs/>
        </w:rPr>
        <w:t> The Journal for Nurse Practitioners, 11</w:t>
      </w:r>
      <w:r w:rsidRPr="00CD2758">
        <w:rPr>
          <w:rFonts w:ascii="Times New Roman" w:hAnsi="Times New Roman" w:cs="Times New Roman"/>
        </w:rPr>
        <w:t>(8), 766-773. doi: 10.1016/j.nurpra.2015.05.011</w:t>
      </w:r>
    </w:p>
    <w:p w14:paraId="7EF23420" w14:textId="77777777" w:rsidR="005C2413" w:rsidRPr="00CD2758" w:rsidRDefault="005C2413" w:rsidP="005C2413">
      <w:pPr>
        <w:spacing w:line="480" w:lineRule="auto"/>
        <w:rPr>
          <w:rFonts w:ascii="Times New Roman" w:hAnsi="Times New Roman" w:cs="Times New Roman"/>
          <w:i/>
          <w:iCs/>
        </w:rPr>
      </w:pPr>
      <w:r w:rsidRPr="00CD2758">
        <w:rPr>
          <w:rFonts w:ascii="Times New Roman" w:hAnsi="Times New Roman" w:cs="Times New Roman"/>
        </w:rPr>
        <w:t>Emanuel, E. J (2012). Where Are the Health Care Cost Savings? </w:t>
      </w:r>
      <w:r w:rsidRPr="00CD2758">
        <w:rPr>
          <w:rFonts w:ascii="Times New Roman" w:hAnsi="Times New Roman" w:cs="Times New Roman"/>
          <w:i/>
          <w:iCs/>
        </w:rPr>
        <w:t xml:space="preserve">Journal of American </w:t>
      </w:r>
    </w:p>
    <w:p w14:paraId="1EA3AE60" w14:textId="4965D516"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i/>
          <w:iCs/>
        </w:rPr>
        <w:t>Medical Association, 307</w:t>
      </w:r>
      <w:r w:rsidRPr="00CD2758">
        <w:rPr>
          <w:rFonts w:ascii="Times New Roman" w:hAnsi="Times New Roman" w:cs="Times New Roman"/>
        </w:rPr>
        <w:t>(1):39-40. doi:10.1001/jama.2011.1927</w:t>
      </w:r>
    </w:p>
    <w:p w14:paraId="50CED51A"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Fowler, C., &amp; Afifi, W. A. (2011). Applying the theory of motivated information management to </w:t>
      </w:r>
    </w:p>
    <w:p w14:paraId="29D2224F" w14:textId="77777777" w:rsidR="00406368" w:rsidRPr="00CD2758" w:rsidRDefault="00406368" w:rsidP="00406368">
      <w:pPr>
        <w:spacing w:line="480" w:lineRule="auto"/>
        <w:ind w:firstLine="720"/>
        <w:rPr>
          <w:rFonts w:ascii="Times New Roman" w:hAnsi="Times New Roman" w:cs="Times New Roman"/>
          <w:i/>
          <w:iCs/>
        </w:rPr>
      </w:pPr>
      <w:r w:rsidRPr="00CD2758">
        <w:rPr>
          <w:rFonts w:ascii="Times New Roman" w:hAnsi="Times New Roman" w:cs="Times New Roman"/>
        </w:rPr>
        <w:t>adult children’s discussions of caregiving with aging parents.</w:t>
      </w:r>
      <w:r w:rsidRPr="00CD2758">
        <w:rPr>
          <w:rFonts w:ascii="Times New Roman" w:hAnsi="Times New Roman" w:cs="Times New Roman"/>
          <w:i/>
          <w:iCs/>
        </w:rPr>
        <w:t xml:space="preserve"> Journal of Social and </w:t>
      </w:r>
    </w:p>
    <w:p w14:paraId="62AC8F72" w14:textId="5591A089"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i/>
          <w:iCs/>
        </w:rPr>
        <w:lastRenderedPageBreak/>
        <w:t>Personal Relationships, 28</w:t>
      </w:r>
      <w:r w:rsidRPr="00CD2758">
        <w:rPr>
          <w:rFonts w:ascii="Times New Roman" w:hAnsi="Times New Roman" w:cs="Times New Roman"/>
        </w:rPr>
        <w:t>(4), 507-535. doi:10.1177/0265407510384896</w:t>
      </w:r>
    </w:p>
    <w:p w14:paraId="11580D14" w14:textId="77777777" w:rsidR="00DA4C44" w:rsidRDefault="00DA4C44" w:rsidP="00DA4C44">
      <w:pPr>
        <w:spacing w:line="480" w:lineRule="auto"/>
        <w:rPr>
          <w:rFonts w:ascii="Times New Roman" w:hAnsi="Times New Roman" w:cs="Times New Roman"/>
        </w:rPr>
      </w:pPr>
      <w:r w:rsidRPr="00DA4C44">
        <w:rPr>
          <w:rFonts w:ascii="Times New Roman" w:hAnsi="Times New Roman" w:cs="Times New Roman"/>
        </w:rPr>
        <w:t xml:space="preserve">Gandia, R., &amp; Tourancheau, F. (2015). Strategizing and organizing in the innovation process: An </w:t>
      </w:r>
    </w:p>
    <w:p w14:paraId="59BF7753" w14:textId="6E781F5C" w:rsidR="00DA4C44" w:rsidRPr="00DA4C44" w:rsidRDefault="00DA4C44" w:rsidP="00DA4C44">
      <w:pPr>
        <w:spacing w:line="480" w:lineRule="auto"/>
        <w:ind w:left="720"/>
        <w:rPr>
          <w:rFonts w:ascii="Times New Roman" w:hAnsi="Times New Roman" w:cs="Times New Roman"/>
        </w:rPr>
      </w:pPr>
      <w:proofErr w:type="spellStart"/>
      <w:r w:rsidRPr="00DA4C44">
        <w:rPr>
          <w:rFonts w:ascii="Times New Roman" w:hAnsi="Times New Roman" w:cs="Times New Roman"/>
        </w:rPr>
        <w:t>innovizing</w:t>
      </w:r>
      <w:proofErr w:type="spellEnd"/>
      <w:r w:rsidRPr="00DA4C44">
        <w:rPr>
          <w:rFonts w:ascii="Times New Roman" w:hAnsi="Times New Roman" w:cs="Times New Roman"/>
        </w:rPr>
        <w:t xml:space="preserve"> perspective applied to a multimedia firm.</w:t>
      </w:r>
      <w:r w:rsidRPr="00DA4C44">
        <w:rPr>
          <w:rFonts w:ascii="Times New Roman" w:hAnsi="Times New Roman" w:cs="Times New Roman"/>
          <w:i/>
          <w:iCs/>
        </w:rPr>
        <w:t> European Business Review, 27</w:t>
      </w:r>
      <w:r w:rsidRPr="00DA4C44">
        <w:rPr>
          <w:rFonts w:ascii="Times New Roman" w:hAnsi="Times New Roman" w:cs="Times New Roman"/>
        </w:rPr>
        <w:t>(3), 281-296. doi:10.1108/EBR-12-2013-0145</w:t>
      </w:r>
    </w:p>
    <w:p w14:paraId="4A70EECF" w14:textId="4D01CC21" w:rsidR="003D3674" w:rsidRPr="00CD2758" w:rsidRDefault="003D3674" w:rsidP="00980EC6">
      <w:pPr>
        <w:spacing w:line="480" w:lineRule="auto"/>
        <w:rPr>
          <w:rFonts w:ascii="Times New Roman" w:eastAsia="Calibri" w:hAnsi="Times New Roman" w:cs="Times New Roman"/>
        </w:rPr>
      </w:pPr>
      <w:r w:rsidRPr="00CD2758">
        <w:rPr>
          <w:rFonts w:ascii="Times New Roman" w:eastAsia="Calibri" w:hAnsi="Times New Roman" w:cs="Times New Roman"/>
        </w:rPr>
        <w:t xml:space="preserve">Garand, L., Dew, M. A., </w:t>
      </w:r>
      <w:proofErr w:type="spellStart"/>
      <w:r w:rsidRPr="00CD2758">
        <w:rPr>
          <w:rFonts w:ascii="Times New Roman" w:eastAsia="Calibri" w:hAnsi="Times New Roman" w:cs="Times New Roman"/>
        </w:rPr>
        <w:t>Lingler</w:t>
      </w:r>
      <w:proofErr w:type="spellEnd"/>
      <w:r w:rsidRPr="00CD2758">
        <w:rPr>
          <w:rFonts w:ascii="Times New Roman" w:eastAsia="Calibri" w:hAnsi="Times New Roman" w:cs="Times New Roman"/>
        </w:rPr>
        <w:t xml:space="preserve">, Jennifer H., &amp; </w:t>
      </w:r>
      <w:proofErr w:type="spellStart"/>
      <w:r w:rsidRPr="00CD2758">
        <w:rPr>
          <w:rFonts w:ascii="Times New Roman" w:eastAsia="Calibri" w:hAnsi="Times New Roman" w:cs="Times New Roman"/>
        </w:rPr>
        <w:t>DeKosky</w:t>
      </w:r>
      <w:proofErr w:type="spellEnd"/>
      <w:r w:rsidRPr="00CD2758">
        <w:rPr>
          <w:rFonts w:ascii="Times New Roman" w:eastAsia="Calibri" w:hAnsi="Times New Roman" w:cs="Times New Roman"/>
        </w:rPr>
        <w:t xml:space="preserve">, S. T. (2011). Incidence and predictors </w:t>
      </w:r>
    </w:p>
    <w:p w14:paraId="69865C3B" w14:textId="77777777" w:rsidR="003D3674" w:rsidRPr="00CD2758" w:rsidRDefault="003D3674" w:rsidP="003D3674">
      <w:pPr>
        <w:spacing w:line="480" w:lineRule="auto"/>
        <w:ind w:firstLine="720"/>
        <w:rPr>
          <w:rFonts w:ascii="Times New Roman" w:eastAsia="Calibri" w:hAnsi="Times New Roman" w:cs="Times New Roman"/>
          <w:i/>
          <w:iCs/>
        </w:rPr>
      </w:pPr>
      <w:r w:rsidRPr="00CD2758">
        <w:rPr>
          <w:rFonts w:ascii="Times New Roman" w:eastAsia="Calibri" w:hAnsi="Times New Roman" w:cs="Times New Roman"/>
        </w:rPr>
        <w:t>of advance care planning among persons with cognitive impairment.</w:t>
      </w:r>
      <w:r w:rsidRPr="00CD2758">
        <w:rPr>
          <w:rFonts w:ascii="Times New Roman" w:eastAsia="Calibri" w:hAnsi="Times New Roman" w:cs="Times New Roman"/>
          <w:i/>
          <w:iCs/>
        </w:rPr>
        <w:t xml:space="preserve"> American Journal of </w:t>
      </w:r>
    </w:p>
    <w:p w14:paraId="6DDC6CF7" w14:textId="5BF3693A" w:rsidR="003D3674" w:rsidRPr="00CD2758"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i/>
          <w:iCs/>
        </w:rPr>
        <w:t>Geriatric Psychiatry, 19</w:t>
      </w:r>
      <w:r w:rsidRPr="00CD2758">
        <w:rPr>
          <w:rFonts w:ascii="Times New Roman" w:eastAsia="Calibri" w:hAnsi="Times New Roman" w:cs="Times New Roman"/>
        </w:rPr>
        <w:t xml:space="preserve">(8), 712-720. </w:t>
      </w:r>
      <w:proofErr w:type="gramStart"/>
      <w:r w:rsidRPr="00CD2758">
        <w:rPr>
          <w:rFonts w:ascii="Times New Roman" w:eastAsia="Calibri" w:hAnsi="Times New Roman" w:cs="Times New Roman"/>
        </w:rPr>
        <w:t>doi:10.1097/JGP.0b013e3181faebef</w:t>
      </w:r>
      <w:proofErr w:type="gramEnd"/>
    </w:p>
    <w:p w14:paraId="64658CFD" w14:textId="77777777" w:rsidR="00DE63F3" w:rsidRPr="00CD2758" w:rsidRDefault="00DE63F3" w:rsidP="00DE63F3">
      <w:pPr>
        <w:pStyle w:val="NormalWeb"/>
        <w:shd w:val="clear" w:color="auto" w:fill="FFFFFF" w:themeFill="background1"/>
        <w:spacing w:before="0" w:after="0"/>
      </w:pPr>
      <w:r w:rsidRPr="00CD2758">
        <w:rPr>
          <w:bdr w:val="none" w:sz="0" w:space="0" w:color="auto" w:frame="1"/>
        </w:rPr>
        <w:t>Gillam, S., &amp; Siriwardena, A. N. (2013). Frameworks for improvement: Clinical audit, the plan-</w:t>
      </w:r>
    </w:p>
    <w:p w14:paraId="26DEC06B" w14:textId="77777777" w:rsidR="00DE63F3" w:rsidRPr="00CD2758" w:rsidRDefault="00DE63F3" w:rsidP="00DE63F3">
      <w:pPr>
        <w:pStyle w:val="NormalWeb"/>
        <w:shd w:val="clear" w:color="auto" w:fill="FFFFFF"/>
        <w:spacing w:before="0" w:after="0"/>
        <w:rPr>
          <w:bdr w:val="none" w:sz="0" w:space="0" w:color="auto" w:frame="1"/>
        </w:rPr>
      </w:pPr>
    </w:p>
    <w:p w14:paraId="4E0C2B25" w14:textId="31B85A80" w:rsidR="00DE63F3" w:rsidRPr="00CD2758" w:rsidRDefault="00DE63F3" w:rsidP="004A402F">
      <w:pPr>
        <w:pStyle w:val="NormalWeb"/>
        <w:shd w:val="clear" w:color="auto" w:fill="FFFFFF" w:themeFill="background1"/>
        <w:spacing w:before="0" w:after="0"/>
        <w:ind w:firstLine="720"/>
        <w:rPr>
          <w:bdr w:val="none" w:sz="0" w:space="0" w:color="auto" w:frame="1"/>
        </w:rPr>
      </w:pPr>
      <w:r w:rsidRPr="00CD2758">
        <w:rPr>
          <w:bdr w:val="none" w:sz="0" w:space="0" w:color="auto" w:frame="1"/>
        </w:rPr>
        <w:t xml:space="preserve">do-study-act cycle and significant event audit. </w:t>
      </w:r>
      <w:r w:rsidRPr="00CD2758">
        <w:rPr>
          <w:i/>
          <w:iCs/>
          <w:bdr w:val="none" w:sz="0" w:space="0" w:color="auto" w:frame="1"/>
        </w:rPr>
        <w:t>Quality in Primary Care, 21</w:t>
      </w:r>
      <w:r w:rsidRPr="00CD2758">
        <w:rPr>
          <w:bdr w:val="none" w:sz="0" w:space="0" w:color="auto" w:frame="1"/>
        </w:rPr>
        <w:t>(2), 123.</w:t>
      </w:r>
    </w:p>
    <w:p w14:paraId="7E9AF009" w14:textId="77777777" w:rsidR="00406368" w:rsidRPr="00CD2758" w:rsidRDefault="00406368" w:rsidP="00406368">
      <w:pPr>
        <w:pStyle w:val="NormalWeb"/>
        <w:shd w:val="clear" w:color="auto" w:fill="FFFFFF" w:themeFill="background1"/>
        <w:spacing w:before="0" w:after="0"/>
        <w:rPr>
          <w:bdr w:val="none" w:sz="0" w:space="0" w:color="auto" w:frame="1"/>
        </w:rPr>
      </w:pPr>
    </w:p>
    <w:p w14:paraId="14EE87A5" w14:textId="7D81FB84" w:rsidR="00406368" w:rsidRPr="00CD2758" w:rsidRDefault="00406368" w:rsidP="00406368">
      <w:pPr>
        <w:pStyle w:val="NormalWeb"/>
        <w:shd w:val="clear" w:color="auto" w:fill="FFFFFF" w:themeFill="background1"/>
        <w:spacing w:before="0" w:after="0"/>
        <w:rPr>
          <w:bdr w:val="none" w:sz="0" w:space="0" w:color="auto" w:frame="1"/>
        </w:rPr>
      </w:pPr>
      <w:r w:rsidRPr="00CD2758">
        <w:rPr>
          <w:bdr w:val="none" w:sz="0" w:space="0" w:color="auto" w:frame="1"/>
        </w:rPr>
        <w:t xml:space="preserve">Glaudemans, J. J., Moll van Charante, Eric P, &amp; Willems, D. L. (2015). Advance care planning </w:t>
      </w:r>
    </w:p>
    <w:p w14:paraId="1DD67340" w14:textId="77777777" w:rsidR="00406368" w:rsidRPr="00CD2758" w:rsidRDefault="00406368" w:rsidP="00406368">
      <w:pPr>
        <w:pStyle w:val="NormalWeb"/>
        <w:shd w:val="clear" w:color="auto" w:fill="FFFFFF" w:themeFill="background1"/>
        <w:spacing w:before="0" w:after="0"/>
        <w:ind w:firstLine="720"/>
        <w:rPr>
          <w:bdr w:val="none" w:sz="0" w:space="0" w:color="auto" w:frame="1"/>
        </w:rPr>
      </w:pPr>
    </w:p>
    <w:p w14:paraId="47101B77" w14:textId="77777777" w:rsidR="00406368" w:rsidRPr="00CD2758" w:rsidRDefault="00406368" w:rsidP="00406368">
      <w:pPr>
        <w:pStyle w:val="NormalWeb"/>
        <w:shd w:val="clear" w:color="auto" w:fill="FFFFFF" w:themeFill="background1"/>
        <w:spacing w:before="0" w:after="0"/>
        <w:ind w:firstLine="720"/>
        <w:rPr>
          <w:i/>
          <w:iCs/>
          <w:bdr w:val="none" w:sz="0" w:space="0" w:color="auto" w:frame="1"/>
        </w:rPr>
      </w:pPr>
      <w:r w:rsidRPr="00CD2758">
        <w:rPr>
          <w:bdr w:val="none" w:sz="0" w:space="0" w:color="auto" w:frame="1"/>
        </w:rPr>
        <w:t>in primary care, only for severely ill patients? A structured review.</w:t>
      </w:r>
      <w:r w:rsidRPr="00CD2758">
        <w:rPr>
          <w:i/>
          <w:iCs/>
          <w:bdr w:val="none" w:sz="0" w:space="0" w:color="auto" w:frame="1"/>
        </w:rPr>
        <w:t xml:space="preserve"> Family </w:t>
      </w:r>
    </w:p>
    <w:p w14:paraId="4FFA8D6E" w14:textId="77777777" w:rsidR="00406368" w:rsidRPr="00CD2758" w:rsidRDefault="00406368" w:rsidP="00406368">
      <w:pPr>
        <w:pStyle w:val="NormalWeb"/>
        <w:shd w:val="clear" w:color="auto" w:fill="FFFFFF" w:themeFill="background1"/>
        <w:spacing w:before="0" w:after="0"/>
        <w:ind w:firstLine="720"/>
        <w:rPr>
          <w:i/>
          <w:iCs/>
          <w:bdr w:val="none" w:sz="0" w:space="0" w:color="auto" w:frame="1"/>
        </w:rPr>
      </w:pPr>
    </w:p>
    <w:p w14:paraId="5A108FB3" w14:textId="77777777" w:rsidR="00406368" w:rsidRPr="00CD2758" w:rsidRDefault="00406368" w:rsidP="00406368">
      <w:pPr>
        <w:pStyle w:val="NormalWeb"/>
        <w:shd w:val="clear" w:color="auto" w:fill="FFFFFF" w:themeFill="background1"/>
        <w:spacing w:before="0" w:after="0"/>
        <w:ind w:firstLine="720"/>
        <w:rPr>
          <w:bdr w:val="none" w:sz="0" w:space="0" w:color="auto" w:frame="1"/>
        </w:rPr>
      </w:pPr>
      <w:r w:rsidRPr="00CD2758">
        <w:rPr>
          <w:i/>
          <w:iCs/>
          <w:bdr w:val="none" w:sz="0" w:space="0" w:color="auto" w:frame="1"/>
        </w:rPr>
        <w:t>Practice, 32</w:t>
      </w:r>
      <w:r w:rsidRPr="00CD2758">
        <w:rPr>
          <w:bdr w:val="none" w:sz="0" w:space="0" w:color="auto" w:frame="1"/>
        </w:rPr>
        <w:t>(1), 16-26. doi:10.1093/</w:t>
      </w:r>
      <w:proofErr w:type="spellStart"/>
      <w:r w:rsidRPr="00CD2758">
        <w:rPr>
          <w:bdr w:val="none" w:sz="0" w:space="0" w:color="auto" w:frame="1"/>
        </w:rPr>
        <w:t>fampra</w:t>
      </w:r>
      <w:proofErr w:type="spellEnd"/>
      <w:r w:rsidRPr="00CD2758">
        <w:rPr>
          <w:bdr w:val="none" w:sz="0" w:space="0" w:color="auto" w:frame="1"/>
        </w:rPr>
        <w:t>/cmu074</w:t>
      </w:r>
    </w:p>
    <w:p w14:paraId="6F7064C8" w14:textId="77777777" w:rsidR="004A402F" w:rsidRPr="00CD2758" w:rsidRDefault="004A402F" w:rsidP="00DE63F3">
      <w:pPr>
        <w:pStyle w:val="NormalWeb"/>
        <w:shd w:val="clear" w:color="auto" w:fill="FFFFFF" w:themeFill="background1"/>
        <w:spacing w:before="0" w:after="0"/>
        <w:ind w:firstLine="720"/>
        <w:rPr>
          <w:bdr w:val="none" w:sz="0" w:space="0" w:color="auto" w:frame="1"/>
        </w:rPr>
      </w:pPr>
    </w:p>
    <w:p w14:paraId="68253B8A" w14:textId="77777777" w:rsidR="009804FF" w:rsidRPr="00CD2758" w:rsidRDefault="004A402F" w:rsidP="009804FF">
      <w:pPr>
        <w:pStyle w:val="Heading1"/>
        <w:tabs>
          <w:tab w:val="left" w:pos="720"/>
        </w:tabs>
        <w:spacing w:before="0" w:after="0"/>
        <w:rPr>
          <w:rStyle w:val="a-size-extra-large"/>
          <w:rFonts w:ascii="Times New Roman" w:hAnsi="Times New Roman"/>
          <w:b w:val="0"/>
          <w:i/>
          <w:sz w:val="24"/>
          <w:szCs w:val="24"/>
        </w:rPr>
      </w:pPr>
      <w:r w:rsidRPr="00CD2758">
        <w:rPr>
          <w:rFonts w:ascii="Times New Roman" w:hAnsi="Times New Roman"/>
          <w:b w:val="0"/>
          <w:sz w:val="24"/>
          <w:szCs w:val="24"/>
        </w:rPr>
        <w:t>Ham, R.</w:t>
      </w:r>
      <w:r w:rsidR="009804FF" w:rsidRPr="00CD2758">
        <w:rPr>
          <w:rFonts w:ascii="Times New Roman" w:hAnsi="Times New Roman"/>
          <w:b w:val="0"/>
          <w:sz w:val="24"/>
          <w:szCs w:val="24"/>
        </w:rPr>
        <w:t xml:space="preserve"> </w:t>
      </w:r>
      <w:r w:rsidRPr="00CD2758">
        <w:rPr>
          <w:rFonts w:ascii="Times New Roman" w:hAnsi="Times New Roman"/>
          <w:b w:val="0"/>
          <w:sz w:val="24"/>
          <w:szCs w:val="24"/>
        </w:rPr>
        <w:t>J. Sloane, P.</w:t>
      </w:r>
      <w:r w:rsidR="009804FF" w:rsidRPr="00CD2758">
        <w:rPr>
          <w:rFonts w:ascii="Times New Roman" w:hAnsi="Times New Roman"/>
          <w:b w:val="0"/>
          <w:sz w:val="24"/>
          <w:szCs w:val="24"/>
        </w:rPr>
        <w:t xml:space="preserve"> </w:t>
      </w:r>
      <w:r w:rsidRPr="00CD2758">
        <w:rPr>
          <w:rFonts w:ascii="Times New Roman" w:hAnsi="Times New Roman"/>
          <w:b w:val="0"/>
          <w:sz w:val="24"/>
          <w:szCs w:val="24"/>
        </w:rPr>
        <w:t xml:space="preserve">D., </w:t>
      </w:r>
      <w:proofErr w:type="spellStart"/>
      <w:r w:rsidRPr="00CD2758">
        <w:rPr>
          <w:rFonts w:ascii="Times New Roman" w:hAnsi="Times New Roman"/>
          <w:b w:val="0"/>
          <w:sz w:val="24"/>
          <w:szCs w:val="24"/>
        </w:rPr>
        <w:t>Warshaw</w:t>
      </w:r>
      <w:proofErr w:type="spellEnd"/>
      <w:r w:rsidRPr="00CD2758">
        <w:rPr>
          <w:rFonts w:ascii="Times New Roman" w:hAnsi="Times New Roman"/>
          <w:b w:val="0"/>
          <w:sz w:val="24"/>
          <w:szCs w:val="24"/>
        </w:rPr>
        <w:t>, G.</w:t>
      </w:r>
      <w:r w:rsidR="009804FF" w:rsidRPr="00CD2758">
        <w:rPr>
          <w:rFonts w:ascii="Times New Roman" w:hAnsi="Times New Roman"/>
          <w:b w:val="0"/>
          <w:sz w:val="24"/>
          <w:szCs w:val="24"/>
        </w:rPr>
        <w:t xml:space="preserve"> </w:t>
      </w:r>
      <w:r w:rsidRPr="00CD2758">
        <w:rPr>
          <w:rFonts w:ascii="Times New Roman" w:hAnsi="Times New Roman"/>
          <w:b w:val="0"/>
          <w:sz w:val="24"/>
          <w:szCs w:val="24"/>
        </w:rPr>
        <w:t>A., Potter, J.</w:t>
      </w:r>
      <w:r w:rsidR="009804FF" w:rsidRPr="00CD2758">
        <w:rPr>
          <w:rFonts w:ascii="Times New Roman" w:hAnsi="Times New Roman"/>
          <w:b w:val="0"/>
          <w:sz w:val="24"/>
          <w:szCs w:val="24"/>
        </w:rPr>
        <w:t xml:space="preserve"> </w:t>
      </w:r>
      <w:r w:rsidRPr="00CD2758">
        <w:rPr>
          <w:rFonts w:ascii="Times New Roman" w:hAnsi="Times New Roman"/>
          <w:b w:val="0"/>
          <w:sz w:val="24"/>
          <w:szCs w:val="24"/>
        </w:rPr>
        <w:t xml:space="preserve">A., &amp; Flaherty, E. (2014). </w:t>
      </w:r>
      <w:r w:rsidRPr="00CD2758">
        <w:rPr>
          <w:rStyle w:val="a-size-extra-large"/>
          <w:rFonts w:ascii="Times New Roman" w:hAnsi="Times New Roman"/>
          <w:b w:val="0"/>
          <w:i/>
          <w:sz w:val="24"/>
          <w:szCs w:val="24"/>
        </w:rPr>
        <w:t xml:space="preserve">Ham's Primary </w:t>
      </w:r>
    </w:p>
    <w:p w14:paraId="394B2813" w14:textId="77777777" w:rsidR="009804FF" w:rsidRPr="00CD2758" w:rsidRDefault="009804FF" w:rsidP="009804FF">
      <w:pPr>
        <w:pStyle w:val="Heading1"/>
        <w:tabs>
          <w:tab w:val="left" w:pos="720"/>
        </w:tabs>
        <w:spacing w:before="0" w:after="0"/>
        <w:rPr>
          <w:rStyle w:val="a-size-extra-large"/>
          <w:rFonts w:ascii="Times New Roman" w:hAnsi="Times New Roman"/>
          <w:b w:val="0"/>
          <w:i/>
          <w:sz w:val="24"/>
          <w:szCs w:val="24"/>
        </w:rPr>
      </w:pPr>
    </w:p>
    <w:p w14:paraId="44B1999E" w14:textId="68956A4A" w:rsidR="009804FF" w:rsidRPr="00CD2758" w:rsidRDefault="009804FF" w:rsidP="009804FF">
      <w:pPr>
        <w:pStyle w:val="Heading1"/>
        <w:tabs>
          <w:tab w:val="left" w:pos="720"/>
        </w:tabs>
        <w:spacing w:before="0" w:after="0"/>
        <w:rPr>
          <w:rStyle w:val="a-size-extra-large"/>
          <w:rFonts w:ascii="Times New Roman" w:hAnsi="Times New Roman"/>
          <w:b w:val="0"/>
          <w:sz w:val="24"/>
          <w:szCs w:val="24"/>
        </w:rPr>
      </w:pPr>
      <w:r w:rsidRPr="00CD2758">
        <w:rPr>
          <w:rStyle w:val="a-size-extra-large"/>
          <w:rFonts w:ascii="Times New Roman" w:hAnsi="Times New Roman"/>
          <w:b w:val="0"/>
          <w:i/>
          <w:sz w:val="24"/>
          <w:szCs w:val="24"/>
        </w:rPr>
        <w:tab/>
      </w:r>
      <w:r w:rsidR="004A402F" w:rsidRPr="00CD2758">
        <w:rPr>
          <w:rStyle w:val="a-size-extra-large"/>
          <w:rFonts w:ascii="Times New Roman" w:hAnsi="Times New Roman"/>
          <w:b w:val="0"/>
          <w:i/>
          <w:sz w:val="24"/>
          <w:szCs w:val="24"/>
        </w:rPr>
        <w:t>Care Geriatrics: A Case-Based Approach.</w:t>
      </w:r>
      <w:r w:rsidR="004A402F" w:rsidRPr="00CD2758">
        <w:rPr>
          <w:rStyle w:val="a-size-extra-large"/>
          <w:rFonts w:ascii="Times New Roman" w:hAnsi="Times New Roman"/>
          <w:b w:val="0"/>
          <w:sz w:val="24"/>
          <w:szCs w:val="24"/>
        </w:rPr>
        <w:t xml:space="preserve"> (6</w:t>
      </w:r>
      <w:r w:rsidR="004A402F" w:rsidRPr="00CD2758">
        <w:rPr>
          <w:rStyle w:val="a-size-extra-large"/>
          <w:rFonts w:ascii="Times New Roman" w:hAnsi="Times New Roman"/>
          <w:b w:val="0"/>
          <w:sz w:val="24"/>
          <w:szCs w:val="24"/>
          <w:vertAlign w:val="superscript"/>
        </w:rPr>
        <w:t>th</w:t>
      </w:r>
      <w:r w:rsidR="004A402F" w:rsidRPr="00CD2758">
        <w:rPr>
          <w:rStyle w:val="a-size-extra-large"/>
          <w:rFonts w:ascii="Times New Roman" w:hAnsi="Times New Roman"/>
          <w:b w:val="0"/>
          <w:sz w:val="24"/>
          <w:szCs w:val="24"/>
        </w:rPr>
        <w:t xml:space="preserve"> ed.). Philadelphia, PA: </w:t>
      </w:r>
    </w:p>
    <w:p w14:paraId="1647134B" w14:textId="77777777" w:rsidR="009804FF" w:rsidRPr="00CD2758" w:rsidRDefault="009804FF" w:rsidP="009804FF">
      <w:pPr>
        <w:pStyle w:val="Heading1"/>
        <w:tabs>
          <w:tab w:val="left" w:pos="720"/>
        </w:tabs>
        <w:spacing w:before="0" w:after="0"/>
        <w:rPr>
          <w:rStyle w:val="a-size-extra-large"/>
          <w:rFonts w:ascii="Times New Roman" w:hAnsi="Times New Roman"/>
          <w:b w:val="0"/>
          <w:sz w:val="24"/>
          <w:szCs w:val="24"/>
        </w:rPr>
      </w:pPr>
    </w:p>
    <w:p w14:paraId="04124ADE" w14:textId="3FBBEA9B" w:rsidR="004A402F" w:rsidRPr="00CD2758" w:rsidRDefault="009804FF" w:rsidP="009804FF">
      <w:pPr>
        <w:pStyle w:val="Heading1"/>
        <w:tabs>
          <w:tab w:val="left" w:pos="720"/>
        </w:tabs>
        <w:spacing w:before="0" w:after="0"/>
        <w:rPr>
          <w:rFonts w:ascii="Times New Roman" w:hAnsi="Times New Roman"/>
          <w:b w:val="0"/>
          <w:i/>
          <w:sz w:val="24"/>
          <w:szCs w:val="24"/>
        </w:rPr>
      </w:pPr>
      <w:r w:rsidRPr="00CD2758">
        <w:rPr>
          <w:rStyle w:val="a-size-extra-large"/>
          <w:rFonts w:ascii="Times New Roman" w:hAnsi="Times New Roman"/>
          <w:b w:val="0"/>
          <w:sz w:val="24"/>
          <w:szCs w:val="24"/>
        </w:rPr>
        <w:tab/>
      </w:r>
      <w:r w:rsidR="004A402F" w:rsidRPr="00CD2758">
        <w:rPr>
          <w:rStyle w:val="a-size-extra-large"/>
          <w:rFonts w:ascii="Times New Roman" w:hAnsi="Times New Roman"/>
          <w:b w:val="0"/>
          <w:sz w:val="24"/>
          <w:szCs w:val="24"/>
        </w:rPr>
        <w:t>Elsevier Saunders.</w:t>
      </w:r>
    </w:p>
    <w:p w14:paraId="5E1CDE6B" w14:textId="77777777" w:rsidR="00DE63F3" w:rsidRPr="00CD2758" w:rsidRDefault="00DE63F3" w:rsidP="00DE63F3">
      <w:pPr>
        <w:pStyle w:val="NormalWeb"/>
        <w:shd w:val="clear" w:color="auto" w:fill="FFFFFF" w:themeFill="background1"/>
        <w:spacing w:before="0" w:after="0"/>
        <w:ind w:firstLine="720"/>
      </w:pPr>
    </w:p>
    <w:p w14:paraId="7573C821" w14:textId="5EDC8CA3" w:rsidR="005C2413" w:rsidRPr="007D1FD1" w:rsidRDefault="005C2413" w:rsidP="005C2413">
      <w:pPr>
        <w:spacing w:line="480" w:lineRule="auto"/>
        <w:jc w:val="both"/>
        <w:rPr>
          <w:rFonts w:ascii="Times New Roman" w:hAnsi="Times New Roman" w:cs="Times New Roman"/>
          <w:i/>
        </w:rPr>
      </w:pPr>
      <w:r w:rsidRPr="00CD2758">
        <w:rPr>
          <w:rFonts w:ascii="Times New Roman" w:hAnsi="Times New Roman" w:cs="Times New Roman"/>
        </w:rPr>
        <w:t xml:space="preserve">Health Resources and Services Administration (HRSA). (2016). </w:t>
      </w:r>
      <w:r w:rsidRPr="007D1FD1">
        <w:rPr>
          <w:rFonts w:ascii="Times New Roman" w:hAnsi="Times New Roman" w:cs="Times New Roman"/>
          <w:i/>
        </w:rPr>
        <w:t xml:space="preserve">Redesigning a System </w:t>
      </w:r>
    </w:p>
    <w:p w14:paraId="27EFEFBB" w14:textId="0D8654E7" w:rsidR="005C2413" w:rsidRPr="00CD2758" w:rsidRDefault="005C2413" w:rsidP="005C2413">
      <w:pPr>
        <w:spacing w:line="480" w:lineRule="auto"/>
        <w:ind w:firstLine="720"/>
        <w:jc w:val="both"/>
        <w:rPr>
          <w:rFonts w:ascii="Times New Roman" w:hAnsi="Times New Roman" w:cs="Times New Roman"/>
        </w:rPr>
      </w:pPr>
      <w:r w:rsidRPr="007D1FD1">
        <w:rPr>
          <w:rFonts w:ascii="Times New Roman" w:hAnsi="Times New Roman" w:cs="Times New Roman"/>
          <w:i/>
        </w:rPr>
        <w:t>of Care to Promote QI</w:t>
      </w:r>
      <w:r w:rsidRPr="00CD2758">
        <w:rPr>
          <w:rFonts w:ascii="Times New Roman" w:hAnsi="Times New Roman" w:cs="Times New Roman"/>
        </w:rPr>
        <w:t xml:space="preserve">. Retrieved from: </w:t>
      </w:r>
    </w:p>
    <w:p w14:paraId="0B3BFDD4" w14:textId="78B21582" w:rsidR="005C2413" w:rsidRPr="00CD2758" w:rsidRDefault="00406368" w:rsidP="005C2413">
      <w:pPr>
        <w:spacing w:line="480" w:lineRule="auto"/>
        <w:ind w:left="720"/>
        <w:jc w:val="both"/>
        <w:rPr>
          <w:rFonts w:ascii="Times New Roman" w:hAnsi="Times New Roman" w:cs="Times New Roman"/>
        </w:rPr>
      </w:pPr>
      <w:r w:rsidRPr="00CD2758">
        <w:rPr>
          <w:rFonts w:ascii="Times New Roman" w:hAnsi="Times New Roman" w:cs="Times New Roman"/>
        </w:rPr>
        <w:t>http://www.hrsa.gov/quality/toolbox/methodology/redesigningasystemofcare/index.html</w:t>
      </w:r>
    </w:p>
    <w:p w14:paraId="5818F934" w14:textId="77777777" w:rsidR="00406368" w:rsidRPr="00CD2758" w:rsidRDefault="00406368" w:rsidP="00406368">
      <w:pPr>
        <w:spacing w:line="480" w:lineRule="auto"/>
        <w:jc w:val="both"/>
        <w:rPr>
          <w:rFonts w:ascii="Times New Roman" w:hAnsi="Times New Roman" w:cs="Times New Roman"/>
          <w:shd w:val="clear" w:color="auto" w:fill="FFFFFF"/>
        </w:rPr>
      </w:pPr>
      <w:proofErr w:type="spellStart"/>
      <w:r w:rsidRPr="00CD2758">
        <w:rPr>
          <w:rFonts w:ascii="Times New Roman" w:hAnsi="Times New Roman" w:cs="Times New Roman"/>
          <w:shd w:val="clear" w:color="auto" w:fill="FFFFFF"/>
        </w:rPr>
        <w:t>Heyland</w:t>
      </w:r>
      <w:proofErr w:type="spellEnd"/>
      <w:r w:rsidRPr="00CD2758">
        <w:rPr>
          <w:rFonts w:ascii="Times New Roman" w:hAnsi="Times New Roman" w:cs="Times New Roman"/>
          <w:shd w:val="clear" w:color="auto" w:fill="FFFFFF"/>
        </w:rPr>
        <w:t xml:space="preserve">, D. K., </w:t>
      </w:r>
      <w:proofErr w:type="spellStart"/>
      <w:r w:rsidRPr="00CD2758">
        <w:rPr>
          <w:rFonts w:ascii="Times New Roman" w:hAnsi="Times New Roman" w:cs="Times New Roman"/>
          <w:shd w:val="clear" w:color="auto" w:fill="FFFFFF"/>
        </w:rPr>
        <w:t>Barwich</w:t>
      </w:r>
      <w:proofErr w:type="spellEnd"/>
      <w:r w:rsidRPr="00CD2758">
        <w:rPr>
          <w:rFonts w:ascii="Times New Roman" w:hAnsi="Times New Roman" w:cs="Times New Roman"/>
          <w:shd w:val="clear" w:color="auto" w:fill="FFFFFF"/>
        </w:rPr>
        <w:t xml:space="preserve">, D., </w:t>
      </w:r>
      <w:proofErr w:type="spellStart"/>
      <w:r w:rsidRPr="00CD2758">
        <w:rPr>
          <w:rFonts w:ascii="Times New Roman" w:hAnsi="Times New Roman" w:cs="Times New Roman"/>
          <w:shd w:val="clear" w:color="auto" w:fill="FFFFFF"/>
        </w:rPr>
        <w:t>Pichora</w:t>
      </w:r>
      <w:proofErr w:type="spellEnd"/>
      <w:r w:rsidRPr="00CD2758">
        <w:rPr>
          <w:rFonts w:ascii="Times New Roman" w:hAnsi="Times New Roman" w:cs="Times New Roman"/>
          <w:shd w:val="clear" w:color="auto" w:fill="FFFFFF"/>
        </w:rPr>
        <w:t xml:space="preserve">, </w:t>
      </w:r>
      <w:proofErr w:type="gramStart"/>
      <w:r w:rsidRPr="00CD2758">
        <w:rPr>
          <w:rFonts w:ascii="Times New Roman" w:hAnsi="Times New Roman" w:cs="Times New Roman"/>
          <w:shd w:val="clear" w:color="auto" w:fill="FFFFFF"/>
        </w:rPr>
        <w:t>D.,…</w:t>
      </w:r>
      <w:proofErr w:type="gramEnd"/>
      <w:r w:rsidRPr="00CD2758">
        <w:rPr>
          <w:rFonts w:ascii="Times New Roman" w:hAnsi="Times New Roman" w:cs="Times New Roman"/>
          <w:shd w:val="clear" w:color="auto" w:fill="FFFFFF"/>
        </w:rPr>
        <w:t xml:space="preserve">Simon, J. (2013). Failure to Engage Hospitalized </w:t>
      </w:r>
    </w:p>
    <w:p w14:paraId="07DFAC32" w14:textId="03D01006" w:rsidR="00406368" w:rsidRPr="00791F66" w:rsidRDefault="00406368" w:rsidP="00791F66">
      <w:pPr>
        <w:spacing w:line="480" w:lineRule="auto"/>
        <w:ind w:left="720"/>
        <w:jc w:val="both"/>
        <w:rPr>
          <w:rFonts w:ascii="Times New Roman" w:hAnsi="Times New Roman" w:cs="Times New Roman"/>
          <w:bCs/>
          <w:i/>
          <w:shd w:val="clear" w:color="auto" w:fill="FFFFFF"/>
        </w:rPr>
      </w:pPr>
      <w:r w:rsidRPr="00CD2758">
        <w:rPr>
          <w:rFonts w:ascii="Times New Roman" w:hAnsi="Times New Roman" w:cs="Times New Roman"/>
          <w:shd w:val="clear" w:color="auto" w:fill="FFFFFF"/>
        </w:rPr>
        <w:t>Elderly Patients and Their Families in Advance Care Planning.</w:t>
      </w:r>
      <w:r w:rsidRPr="00CD2758">
        <w:rPr>
          <w:rStyle w:val="Emphasis"/>
          <w:rFonts w:ascii="Times New Roman" w:hAnsi="Times New Roman" w:cs="Times New Roman"/>
          <w:shd w:val="clear" w:color="auto" w:fill="FFFFFF"/>
        </w:rPr>
        <w:t xml:space="preserve"> J</w:t>
      </w:r>
      <w:r w:rsidRPr="00CD2758">
        <w:rPr>
          <w:rFonts w:ascii="Times New Roman" w:hAnsi="Times New Roman" w:cs="Times New Roman"/>
          <w:bCs/>
          <w:i/>
          <w:shd w:val="clear" w:color="auto" w:fill="FFFFFF"/>
        </w:rPr>
        <w:t>ournal of the American Medical Association.</w:t>
      </w:r>
      <w:r w:rsidRPr="00CD2758">
        <w:rPr>
          <w:rFonts w:ascii="Times New Roman" w:hAnsi="Times New Roman" w:cs="Times New Roman"/>
          <w:shd w:val="clear" w:color="auto" w:fill="FFFFFF"/>
        </w:rPr>
        <w:t> </w:t>
      </w:r>
      <w:r w:rsidRPr="00CD2758">
        <w:rPr>
          <w:rFonts w:ascii="Times New Roman" w:hAnsi="Times New Roman" w:cs="Times New Roman"/>
          <w:i/>
          <w:shd w:val="clear" w:color="auto" w:fill="FFFFFF"/>
        </w:rPr>
        <w:t>173</w:t>
      </w:r>
      <w:r w:rsidRPr="00CD2758">
        <w:rPr>
          <w:rFonts w:ascii="Times New Roman" w:hAnsi="Times New Roman" w:cs="Times New Roman"/>
          <w:shd w:val="clear" w:color="auto" w:fill="FFFFFF"/>
        </w:rPr>
        <w:t>(9), 778–787. doi:10.1001/jamainternmed.2013.180</w:t>
      </w:r>
    </w:p>
    <w:p w14:paraId="6E8F2E82" w14:textId="77777777" w:rsidR="0067501E" w:rsidRPr="00CD2758" w:rsidRDefault="0067501E" w:rsidP="0067501E">
      <w:pPr>
        <w:spacing w:line="480" w:lineRule="auto"/>
        <w:jc w:val="both"/>
        <w:rPr>
          <w:rFonts w:ascii="Times New Roman" w:hAnsi="Times New Roman" w:cs="Times New Roman"/>
        </w:rPr>
      </w:pPr>
      <w:bookmarkStart w:id="26" w:name="_Hlk508636026"/>
      <w:r w:rsidRPr="00CD2758">
        <w:rPr>
          <w:rFonts w:ascii="Times New Roman" w:hAnsi="Times New Roman" w:cs="Times New Roman"/>
        </w:rPr>
        <w:t>Hsu,</w:t>
      </w:r>
      <w:bookmarkEnd w:id="26"/>
      <w:r w:rsidRPr="00CD2758">
        <w:rPr>
          <w:rFonts w:ascii="Times New Roman" w:hAnsi="Times New Roman" w:cs="Times New Roman"/>
        </w:rPr>
        <w:t xml:space="preserve"> A. T., Manuel, D. G., </w:t>
      </w:r>
      <w:proofErr w:type="spellStart"/>
      <w:r w:rsidRPr="00CD2758">
        <w:rPr>
          <w:rFonts w:ascii="Times New Roman" w:hAnsi="Times New Roman" w:cs="Times New Roman"/>
        </w:rPr>
        <w:t>Taljaard</w:t>
      </w:r>
      <w:proofErr w:type="spellEnd"/>
      <w:r w:rsidRPr="00CD2758">
        <w:rPr>
          <w:rFonts w:ascii="Times New Roman" w:hAnsi="Times New Roman" w:cs="Times New Roman"/>
        </w:rPr>
        <w:t>, M., Chalifoux, M., Bennett, C., Costa, A. P.</w:t>
      </w:r>
      <w:proofErr w:type="gramStart"/>
      <w:r w:rsidRPr="00CD2758">
        <w:rPr>
          <w:rFonts w:ascii="Times New Roman" w:hAnsi="Times New Roman" w:cs="Times New Roman"/>
        </w:rPr>
        <w:t xml:space="preserve">, </w:t>
      </w:r>
      <w:r w:rsidRPr="00791F66">
        <w:rPr>
          <w:rFonts w:ascii="Times New Roman" w:hAnsi="Times New Roman" w:cs="Times New Roman"/>
          <w:noProof/>
        </w:rPr>
        <w:t>.</w:t>
      </w:r>
      <w:proofErr w:type="gramEnd"/>
      <w:r w:rsidRPr="00791F66">
        <w:rPr>
          <w:rFonts w:ascii="Times New Roman" w:hAnsi="Times New Roman" w:cs="Times New Roman"/>
          <w:noProof/>
        </w:rPr>
        <w:t xml:space="preserve"> .</w:t>
      </w:r>
      <w:r w:rsidRPr="00CD2758">
        <w:rPr>
          <w:rFonts w:ascii="Times New Roman" w:hAnsi="Times New Roman" w:cs="Times New Roman"/>
        </w:rPr>
        <w:t xml:space="preserve"> </w:t>
      </w:r>
      <w:proofErr w:type="spellStart"/>
      <w:r w:rsidRPr="00CD2758">
        <w:rPr>
          <w:rFonts w:ascii="Times New Roman" w:hAnsi="Times New Roman" w:cs="Times New Roman"/>
        </w:rPr>
        <w:t>Tanuseputro</w:t>
      </w:r>
      <w:proofErr w:type="spellEnd"/>
      <w:r w:rsidRPr="00CD2758">
        <w:rPr>
          <w:rFonts w:ascii="Times New Roman" w:hAnsi="Times New Roman" w:cs="Times New Roman"/>
        </w:rPr>
        <w:t xml:space="preserve">, </w:t>
      </w:r>
    </w:p>
    <w:p w14:paraId="40E4F536" w14:textId="01D77053" w:rsidR="0067501E" w:rsidRPr="00CD2758" w:rsidRDefault="0067501E" w:rsidP="0067501E">
      <w:pPr>
        <w:spacing w:line="480" w:lineRule="auto"/>
        <w:ind w:left="720"/>
        <w:jc w:val="both"/>
        <w:rPr>
          <w:rFonts w:ascii="Times New Roman" w:hAnsi="Times New Roman" w:cs="Times New Roman"/>
        </w:rPr>
      </w:pPr>
      <w:r w:rsidRPr="00CD2758">
        <w:rPr>
          <w:rFonts w:ascii="Times New Roman" w:hAnsi="Times New Roman" w:cs="Times New Roman"/>
        </w:rPr>
        <w:lastRenderedPageBreak/>
        <w:t>P. (2016). Algorithm for predicting death among older adults in the home care setting: Study protocol for the risk evaluation for support: Predictions for elder-life in the community tool (RESPECT).</w:t>
      </w:r>
      <w:r w:rsidRPr="00CD2758">
        <w:rPr>
          <w:rFonts w:ascii="Times New Roman" w:hAnsi="Times New Roman" w:cs="Times New Roman"/>
          <w:i/>
          <w:iCs/>
        </w:rPr>
        <w:t> BMJ Open, 6</w:t>
      </w:r>
      <w:r w:rsidRPr="00CD2758">
        <w:rPr>
          <w:rFonts w:ascii="Times New Roman" w:hAnsi="Times New Roman" w:cs="Times New Roman"/>
        </w:rPr>
        <w:t>(12), e013666. 10.1136/bmjopen-2016-013666</w:t>
      </w:r>
    </w:p>
    <w:p w14:paraId="7D558EDB" w14:textId="77777777" w:rsidR="00406368" w:rsidRPr="00CD2758" w:rsidRDefault="00406368" w:rsidP="00406368">
      <w:pPr>
        <w:pStyle w:val="NormalWeb"/>
        <w:shd w:val="clear" w:color="auto" w:fill="FFFFFF"/>
        <w:spacing w:before="0" w:after="0" w:line="480" w:lineRule="auto"/>
        <w:rPr>
          <w:rFonts w:eastAsiaTheme="minorEastAsia"/>
        </w:rPr>
      </w:pPr>
      <w:r w:rsidRPr="00CD2758">
        <w:rPr>
          <w:rFonts w:eastAsiaTheme="minorEastAsia"/>
        </w:rPr>
        <w:t xml:space="preserve">Hunsaker, A. E., &amp; Mann, A. (2013). An analysis of the patient self-determination act of </w:t>
      </w:r>
    </w:p>
    <w:p w14:paraId="56565062" w14:textId="77777777" w:rsidR="00406368" w:rsidRPr="00CD2758" w:rsidRDefault="00406368" w:rsidP="00406368">
      <w:pPr>
        <w:pStyle w:val="NormalWeb"/>
        <w:shd w:val="clear" w:color="auto" w:fill="FFFFFF"/>
        <w:spacing w:before="0" w:after="0" w:line="480" w:lineRule="auto"/>
        <w:ind w:firstLine="720"/>
        <w:rPr>
          <w:rFonts w:eastAsiaTheme="minorEastAsia"/>
        </w:rPr>
      </w:pPr>
      <w:r w:rsidRPr="00CD2758">
        <w:rPr>
          <w:rFonts w:eastAsiaTheme="minorEastAsia"/>
        </w:rPr>
        <w:t>1990.</w:t>
      </w:r>
      <w:r w:rsidRPr="00CD2758">
        <w:rPr>
          <w:rFonts w:eastAsiaTheme="minorEastAsia"/>
          <w:i/>
          <w:iCs/>
        </w:rPr>
        <w:t> Journal of Human Behavior in the Social Environment, 23</w:t>
      </w:r>
      <w:r w:rsidRPr="00CD2758">
        <w:rPr>
          <w:rFonts w:eastAsiaTheme="minorEastAsia"/>
        </w:rPr>
        <w:t xml:space="preserve">(7), 841-848. </w:t>
      </w:r>
    </w:p>
    <w:p w14:paraId="2FE160BF" w14:textId="3DF5CDF7" w:rsidR="00406368" w:rsidRPr="00CD2758" w:rsidRDefault="00406368" w:rsidP="00406368">
      <w:pPr>
        <w:pStyle w:val="NormalWeb"/>
        <w:shd w:val="clear" w:color="auto" w:fill="FFFFFF"/>
        <w:spacing w:before="0" w:after="0" w:line="480" w:lineRule="auto"/>
        <w:ind w:firstLine="720"/>
        <w:rPr>
          <w:rFonts w:eastAsiaTheme="minorEastAsia"/>
        </w:rPr>
      </w:pPr>
      <w:r w:rsidRPr="00CD2758">
        <w:rPr>
          <w:rFonts w:eastAsiaTheme="minorEastAsia"/>
        </w:rPr>
        <w:t>doi:10.1080/10911359.2013.809287</w:t>
      </w:r>
    </w:p>
    <w:p w14:paraId="3A989242" w14:textId="62F0184E" w:rsidR="006878FB" w:rsidRPr="00CD2758" w:rsidRDefault="006878FB" w:rsidP="006878FB">
      <w:pPr>
        <w:spacing w:line="480" w:lineRule="auto"/>
        <w:jc w:val="both"/>
        <w:rPr>
          <w:rFonts w:ascii="Times New Roman" w:hAnsi="Times New Roman" w:cs="Times New Roman"/>
          <w:i/>
        </w:rPr>
      </w:pPr>
      <w:r w:rsidRPr="00CD2758">
        <w:rPr>
          <w:rFonts w:ascii="Times New Roman" w:hAnsi="Times New Roman" w:cs="Times New Roman"/>
        </w:rPr>
        <w:t xml:space="preserve">Institute of Medicine Committee (IOM) on Approaching Death. (2014). </w:t>
      </w:r>
      <w:r w:rsidRPr="00CD2758">
        <w:rPr>
          <w:rFonts w:ascii="Times New Roman" w:hAnsi="Times New Roman" w:cs="Times New Roman"/>
          <w:i/>
        </w:rPr>
        <w:t xml:space="preserve">Dying in America: </w:t>
      </w:r>
    </w:p>
    <w:p w14:paraId="40FCD833" w14:textId="30EB3355" w:rsidR="006878FB" w:rsidRDefault="006878FB" w:rsidP="006878FB">
      <w:pPr>
        <w:spacing w:line="480" w:lineRule="auto"/>
        <w:ind w:left="720"/>
        <w:jc w:val="both"/>
        <w:rPr>
          <w:rFonts w:ascii="Times New Roman" w:hAnsi="Times New Roman" w:cs="Times New Roman"/>
        </w:rPr>
      </w:pPr>
      <w:r w:rsidRPr="00CD2758">
        <w:rPr>
          <w:rFonts w:ascii="Times New Roman" w:hAnsi="Times New Roman" w:cs="Times New Roman"/>
          <w:i/>
        </w:rPr>
        <w:t xml:space="preserve">Improving quality and honoring individual preferences near the end of life. Key findings and recommendations. </w:t>
      </w:r>
      <w:r w:rsidRPr="00CD2758">
        <w:rPr>
          <w:rFonts w:ascii="Times New Roman" w:hAnsi="Times New Roman" w:cs="Times New Roman"/>
        </w:rPr>
        <w:t>Washington, DC: National Academy of Sciences.</w:t>
      </w:r>
    </w:p>
    <w:p w14:paraId="27112765" w14:textId="77777777" w:rsidR="007D1FD1" w:rsidRDefault="007D1FD1" w:rsidP="007D1FD1">
      <w:pPr>
        <w:spacing w:line="480" w:lineRule="auto"/>
        <w:jc w:val="both"/>
        <w:rPr>
          <w:rFonts w:ascii="Times New Roman" w:hAnsi="Times New Roman" w:cs="Times New Roman"/>
        </w:rPr>
      </w:pPr>
      <w:r w:rsidRPr="007D1FD1">
        <w:rPr>
          <w:rFonts w:ascii="Times New Roman" w:hAnsi="Times New Roman" w:cs="Times New Roman"/>
        </w:rPr>
        <w:t xml:space="preserve">Johnson, S. B., Butow, P. N., Kerridge, I., &amp; Tattersall, M. H. N. (2018). Patient autonomy and </w:t>
      </w:r>
    </w:p>
    <w:p w14:paraId="223E5CCC" w14:textId="77777777" w:rsidR="007D1FD1" w:rsidRDefault="007D1FD1" w:rsidP="007D1FD1">
      <w:pPr>
        <w:spacing w:line="480" w:lineRule="auto"/>
        <w:ind w:firstLine="720"/>
        <w:jc w:val="both"/>
        <w:rPr>
          <w:rFonts w:ascii="Times New Roman" w:hAnsi="Times New Roman" w:cs="Times New Roman"/>
        </w:rPr>
      </w:pPr>
      <w:r w:rsidRPr="007D1FD1">
        <w:rPr>
          <w:rFonts w:ascii="Times New Roman" w:hAnsi="Times New Roman" w:cs="Times New Roman"/>
        </w:rPr>
        <w:t xml:space="preserve">advance care planning: A qualitative study of oncologist and palliative care physicians’ </w:t>
      </w:r>
    </w:p>
    <w:p w14:paraId="41FF905D" w14:textId="332B60C9" w:rsidR="007D1FD1" w:rsidRPr="007D1FD1" w:rsidRDefault="007D1FD1" w:rsidP="007D1FD1">
      <w:pPr>
        <w:spacing w:line="480" w:lineRule="auto"/>
        <w:ind w:left="720"/>
        <w:jc w:val="both"/>
        <w:rPr>
          <w:rFonts w:ascii="Times New Roman" w:hAnsi="Times New Roman" w:cs="Times New Roman"/>
        </w:rPr>
      </w:pPr>
      <w:r w:rsidRPr="007D1FD1">
        <w:rPr>
          <w:rFonts w:ascii="Times New Roman" w:hAnsi="Times New Roman" w:cs="Times New Roman"/>
        </w:rPr>
        <w:t xml:space="preserve">perspectives. </w:t>
      </w:r>
      <w:r w:rsidRPr="007D1FD1">
        <w:rPr>
          <w:rFonts w:ascii="Times New Roman" w:hAnsi="Times New Roman" w:cs="Times New Roman"/>
          <w:i/>
        </w:rPr>
        <w:t xml:space="preserve">Supportive Care in Cancer, </w:t>
      </w:r>
      <w:r w:rsidRPr="007D1FD1">
        <w:rPr>
          <w:rFonts w:ascii="Times New Roman" w:hAnsi="Times New Roman" w:cs="Times New Roman"/>
        </w:rPr>
        <w:t>26</w:t>
      </w:r>
      <w:r>
        <w:rPr>
          <w:rFonts w:ascii="Times New Roman" w:hAnsi="Times New Roman" w:cs="Times New Roman"/>
        </w:rPr>
        <w:t>(</w:t>
      </w:r>
      <w:r w:rsidRPr="007D1FD1">
        <w:rPr>
          <w:rFonts w:ascii="Times New Roman" w:hAnsi="Times New Roman" w:cs="Times New Roman"/>
        </w:rPr>
        <w:t>2), 565-574. doi:10.1007/s00520-017-3867-5</w:t>
      </w:r>
    </w:p>
    <w:p w14:paraId="35DE6C3D" w14:textId="77777777" w:rsidR="007D1FD1" w:rsidRDefault="007D1FD1" w:rsidP="007D1FD1">
      <w:pPr>
        <w:spacing w:line="480" w:lineRule="auto"/>
        <w:jc w:val="both"/>
        <w:rPr>
          <w:rFonts w:ascii="Times New Roman" w:hAnsi="Times New Roman" w:cs="Times New Roman"/>
        </w:rPr>
      </w:pPr>
      <w:proofErr w:type="spellStart"/>
      <w:r w:rsidRPr="007D1FD1">
        <w:rPr>
          <w:rFonts w:ascii="Times New Roman" w:hAnsi="Times New Roman" w:cs="Times New Roman"/>
        </w:rPr>
        <w:t>Kilbride</w:t>
      </w:r>
      <w:proofErr w:type="spellEnd"/>
      <w:r w:rsidRPr="007D1FD1">
        <w:rPr>
          <w:rFonts w:ascii="Times New Roman" w:hAnsi="Times New Roman" w:cs="Times New Roman"/>
        </w:rPr>
        <w:t>, M. K., &amp; Joffe, S. (2018). The new age of patient autonomy: Implications for the patient-</w:t>
      </w:r>
    </w:p>
    <w:p w14:paraId="6A9A7614" w14:textId="12DFFC4A" w:rsidR="007D1FD1" w:rsidRPr="007D1FD1" w:rsidRDefault="007D1FD1" w:rsidP="007D1FD1">
      <w:pPr>
        <w:spacing w:line="480" w:lineRule="auto"/>
        <w:ind w:firstLine="720"/>
        <w:jc w:val="both"/>
        <w:rPr>
          <w:rFonts w:ascii="Times New Roman" w:hAnsi="Times New Roman" w:cs="Times New Roman"/>
        </w:rPr>
      </w:pPr>
      <w:r w:rsidRPr="007D1FD1">
        <w:rPr>
          <w:rFonts w:ascii="Times New Roman" w:hAnsi="Times New Roman" w:cs="Times New Roman"/>
        </w:rPr>
        <w:t>physician relationship</w:t>
      </w:r>
      <w:r w:rsidRPr="007D1FD1">
        <w:rPr>
          <w:rFonts w:ascii="Times New Roman" w:hAnsi="Times New Roman" w:cs="Times New Roman"/>
          <w:i/>
        </w:rPr>
        <w:t>. Jama, 320</w:t>
      </w:r>
      <w:r w:rsidRPr="007D1FD1">
        <w:rPr>
          <w:rFonts w:ascii="Times New Roman" w:hAnsi="Times New Roman" w:cs="Times New Roman"/>
        </w:rPr>
        <w:t>(19), 1973. doi:10.1001/jama.2018.14382</w:t>
      </w:r>
    </w:p>
    <w:p w14:paraId="3E53C890" w14:textId="77777777" w:rsidR="00406368" w:rsidRPr="00CD2758" w:rsidRDefault="00406368" w:rsidP="00406368">
      <w:pPr>
        <w:spacing w:line="480" w:lineRule="auto"/>
        <w:jc w:val="both"/>
        <w:rPr>
          <w:rFonts w:ascii="Times New Roman" w:hAnsi="Times New Roman" w:cs="Times New Roman"/>
        </w:rPr>
      </w:pPr>
      <w:r w:rsidRPr="00CD2758">
        <w:rPr>
          <w:rFonts w:ascii="Times New Roman" w:hAnsi="Times New Roman" w:cs="Times New Roman"/>
        </w:rPr>
        <w:t xml:space="preserve">Klinger C.A., Howell D., Marshall D., </w:t>
      </w:r>
      <w:proofErr w:type="spellStart"/>
      <w:r w:rsidRPr="00CD2758">
        <w:rPr>
          <w:rFonts w:ascii="Times New Roman" w:hAnsi="Times New Roman" w:cs="Times New Roman"/>
        </w:rPr>
        <w:t>Zakus</w:t>
      </w:r>
      <w:proofErr w:type="spellEnd"/>
      <w:r w:rsidRPr="00CD2758">
        <w:rPr>
          <w:rFonts w:ascii="Times New Roman" w:hAnsi="Times New Roman" w:cs="Times New Roman"/>
        </w:rPr>
        <w:t xml:space="preserve"> D., Brazil K. &amp; </w:t>
      </w:r>
      <w:proofErr w:type="spellStart"/>
      <w:r w:rsidRPr="00CD2758">
        <w:rPr>
          <w:rFonts w:ascii="Times New Roman" w:hAnsi="Times New Roman" w:cs="Times New Roman"/>
        </w:rPr>
        <w:t>Deber</w:t>
      </w:r>
      <w:proofErr w:type="spellEnd"/>
      <w:r w:rsidRPr="00CD2758">
        <w:rPr>
          <w:rFonts w:ascii="Times New Roman" w:hAnsi="Times New Roman" w:cs="Times New Roman"/>
        </w:rPr>
        <w:t xml:space="preserve"> R.B. (2013) Resource </w:t>
      </w:r>
    </w:p>
    <w:p w14:paraId="2F421CBF" w14:textId="77777777" w:rsidR="00406368" w:rsidRPr="00CD2758" w:rsidRDefault="00406368" w:rsidP="00406368">
      <w:pPr>
        <w:spacing w:line="480" w:lineRule="auto"/>
        <w:ind w:firstLine="720"/>
        <w:jc w:val="both"/>
        <w:rPr>
          <w:rFonts w:ascii="Times New Roman" w:hAnsi="Times New Roman" w:cs="Times New Roman"/>
        </w:rPr>
      </w:pPr>
      <w:r w:rsidRPr="00CD2758">
        <w:rPr>
          <w:rFonts w:ascii="Times New Roman" w:hAnsi="Times New Roman" w:cs="Times New Roman"/>
        </w:rPr>
        <w:t xml:space="preserve">utilization and cost analyses of home‐based palliative care service provision: the Niagara </w:t>
      </w:r>
    </w:p>
    <w:p w14:paraId="16559C76" w14:textId="77777777" w:rsidR="00406368" w:rsidRPr="00CD2758" w:rsidRDefault="00406368" w:rsidP="00406368">
      <w:pPr>
        <w:spacing w:line="480" w:lineRule="auto"/>
        <w:ind w:firstLine="720"/>
        <w:jc w:val="both"/>
        <w:rPr>
          <w:rFonts w:ascii="Times New Roman" w:hAnsi="Times New Roman" w:cs="Times New Roman"/>
        </w:rPr>
      </w:pPr>
      <w:r w:rsidRPr="00CD2758">
        <w:rPr>
          <w:rFonts w:ascii="Times New Roman" w:hAnsi="Times New Roman" w:cs="Times New Roman"/>
        </w:rPr>
        <w:t>West End‐of‐Life Shared‐Care Project. </w:t>
      </w:r>
      <w:r w:rsidRPr="00CD2758">
        <w:rPr>
          <w:rFonts w:ascii="Times New Roman" w:hAnsi="Times New Roman" w:cs="Times New Roman"/>
          <w:i/>
          <w:iCs/>
        </w:rPr>
        <w:t>Palliative Medicine</w:t>
      </w:r>
      <w:r w:rsidRPr="00CD2758">
        <w:rPr>
          <w:rFonts w:ascii="Times New Roman" w:hAnsi="Times New Roman" w:cs="Times New Roman"/>
        </w:rPr>
        <w:t> </w:t>
      </w:r>
      <w:r w:rsidRPr="00CD2758">
        <w:rPr>
          <w:rFonts w:ascii="Times New Roman" w:hAnsi="Times New Roman" w:cs="Times New Roman"/>
          <w:b/>
          <w:bCs/>
        </w:rPr>
        <w:t>27</w:t>
      </w:r>
      <w:r w:rsidRPr="00CD2758">
        <w:rPr>
          <w:rFonts w:ascii="Times New Roman" w:hAnsi="Times New Roman" w:cs="Times New Roman"/>
        </w:rPr>
        <w:t xml:space="preserve">(2), 115–122. </w:t>
      </w:r>
    </w:p>
    <w:p w14:paraId="59D793F3" w14:textId="1C26B435" w:rsidR="00406368" w:rsidRPr="00CD2758" w:rsidRDefault="00406368" w:rsidP="00406368">
      <w:pPr>
        <w:spacing w:line="480" w:lineRule="auto"/>
        <w:ind w:firstLine="720"/>
        <w:jc w:val="both"/>
        <w:rPr>
          <w:rFonts w:ascii="Times New Roman" w:hAnsi="Times New Roman" w:cs="Times New Roman"/>
        </w:rPr>
      </w:pPr>
      <w:r w:rsidRPr="00CD2758">
        <w:rPr>
          <w:rFonts w:ascii="Times New Roman" w:hAnsi="Times New Roman" w:cs="Times New Roman"/>
        </w:rPr>
        <w:t>doi:10.1177/0269216311433475</w:t>
      </w:r>
    </w:p>
    <w:p w14:paraId="1B89B8E1" w14:textId="77777777" w:rsidR="005C2413" w:rsidRPr="00CD2758" w:rsidRDefault="005C2413" w:rsidP="005C2413">
      <w:pPr>
        <w:pStyle w:val="NormalWeb"/>
        <w:shd w:val="clear" w:color="auto" w:fill="FFFFFF"/>
        <w:spacing w:before="0" w:after="0" w:line="480" w:lineRule="auto"/>
        <w:rPr>
          <w:i/>
          <w:iCs/>
        </w:rPr>
      </w:pPr>
      <w:r w:rsidRPr="00CD2758">
        <w:t xml:space="preserve">Klingler, C., in der </w:t>
      </w:r>
      <w:proofErr w:type="spellStart"/>
      <w:r w:rsidRPr="00CD2758">
        <w:t>Schmitten</w:t>
      </w:r>
      <w:proofErr w:type="spellEnd"/>
      <w:r w:rsidRPr="00CD2758">
        <w:t xml:space="preserve">, J., &amp; </w:t>
      </w:r>
      <w:proofErr w:type="spellStart"/>
      <w:r w:rsidRPr="00CD2758">
        <w:t>Marckmann</w:t>
      </w:r>
      <w:proofErr w:type="spellEnd"/>
      <w:r w:rsidRPr="00CD2758">
        <w:t>, G. (2016). </w:t>
      </w:r>
      <w:r w:rsidRPr="00CD2758">
        <w:rPr>
          <w:i/>
          <w:iCs/>
        </w:rPr>
        <w:t xml:space="preserve">Does facilitated advance </w:t>
      </w:r>
    </w:p>
    <w:p w14:paraId="66D7E944" w14:textId="35CC7908" w:rsidR="005C2413" w:rsidRPr="00CD2758" w:rsidRDefault="005C2413" w:rsidP="005C2413">
      <w:pPr>
        <w:pStyle w:val="NormalWeb"/>
        <w:shd w:val="clear" w:color="auto" w:fill="FFFFFF"/>
        <w:spacing w:before="0" w:after="0" w:line="480" w:lineRule="auto"/>
        <w:ind w:left="720"/>
      </w:pPr>
      <w:r w:rsidRPr="00CD2758">
        <w:rPr>
          <w:i/>
          <w:iCs/>
        </w:rPr>
        <w:t>care planning reduces the costs of care near the end of life? systematic review and ethical considerations</w:t>
      </w:r>
      <w:r w:rsidRPr="00CD2758">
        <w:t>. London, England: SAGE Publications. doi:10.1177/0269216315601346</w:t>
      </w:r>
    </w:p>
    <w:p w14:paraId="7EE04E93" w14:textId="77777777" w:rsidR="00406368" w:rsidRPr="00CD2758" w:rsidRDefault="00406368" w:rsidP="00406368">
      <w:pPr>
        <w:pStyle w:val="NormalWeb"/>
        <w:shd w:val="clear" w:color="auto" w:fill="FFFFFF"/>
        <w:spacing w:before="0" w:line="480" w:lineRule="auto"/>
      </w:pPr>
      <w:r w:rsidRPr="00CD2758">
        <w:lastRenderedPageBreak/>
        <w:t xml:space="preserve">Lokker, M., </w:t>
      </w:r>
      <w:proofErr w:type="spellStart"/>
      <w:r w:rsidRPr="00CD2758">
        <w:t>Zuylen</w:t>
      </w:r>
      <w:proofErr w:type="spellEnd"/>
      <w:r w:rsidRPr="00CD2758">
        <w:t xml:space="preserve">, L., </w:t>
      </w:r>
      <w:proofErr w:type="spellStart"/>
      <w:r w:rsidRPr="00CD2758">
        <w:t>Veerbeek</w:t>
      </w:r>
      <w:proofErr w:type="spellEnd"/>
      <w:r w:rsidRPr="00CD2758">
        <w:t xml:space="preserve">, L., </w:t>
      </w:r>
      <w:proofErr w:type="spellStart"/>
      <w:r w:rsidRPr="00CD2758">
        <w:t>Rijt</w:t>
      </w:r>
      <w:proofErr w:type="spellEnd"/>
      <w:r w:rsidRPr="00CD2758">
        <w:t xml:space="preserve">, C., &amp; Heide, A. (2012). Awareness of dying: It needs </w:t>
      </w:r>
    </w:p>
    <w:p w14:paraId="7E334746" w14:textId="6A80165D" w:rsidR="00406368" w:rsidRPr="00CD2758" w:rsidRDefault="00406368" w:rsidP="00406368">
      <w:pPr>
        <w:pStyle w:val="NormalWeb"/>
        <w:shd w:val="clear" w:color="auto" w:fill="FFFFFF"/>
        <w:spacing w:before="0" w:line="480" w:lineRule="auto"/>
        <w:ind w:firstLine="720"/>
      </w:pPr>
      <w:r w:rsidRPr="00CD2758">
        <w:t>words.</w:t>
      </w:r>
      <w:r w:rsidRPr="00CD2758">
        <w:rPr>
          <w:i/>
          <w:iCs/>
        </w:rPr>
        <w:t> Supportive Care in Cancer, 20</w:t>
      </w:r>
      <w:r w:rsidRPr="00CD2758">
        <w:t>(6), 1227-1233. doi:10.1007/s00520-011-1208-7</w:t>
      </w:r>
    </w:p>
    <w:p w14:paraId="6DA64455" w14:textId="77777777" w:rsidR="001664BC" w:rsidRPr="00CD2758" w:rsidRDefault="001664BC" w:rsidP="001664BC">
      <w:pPr>
        <w:rPr>
          <w:rFonts w:ascii="Times New Roman" w:hAnsi="Times New Roman" w:cs="Times New Roman"/>
        </w:rPr>
      </w:pPr>
      <w:r w:rsidRPr="00CD2758">
        <w:rPr>
          <w:rFonts w:ascii="Times New Roman" w:hAnsi="Times New Roman" w:cs="Times New Roman"/>
        </w:rPr>
        <w:t xml:space="preserve">Lum, H., Obafemi, O., Dukes, J., </w:t>
      </w:r>
      <w:proofErr w:type="spellStart"/>
      <w:r w:rsidRPr="00CD2758">
        <w:rPr>
          <w:rFonts w:ascii="Times New Roman" w:hAnsi="Times New Roman" w:cs="Times New Roman"/>
        </w:rPr>
        <w:t>Nowels</w:t>
      </w:r>
      <w:proofErr w:type="spellEnd"/>
      <w:r w:rsidRPr="00CD2758">
        <w:rPr>
          <w:rFonts w:ascii="Times New Roman" w:hAnsi="Times New Roman" w:cs="Times New Roman"/>
        </w:rPr>
        <w:t xml:space="preserve">, M., </w:t>
      </w:r>
      <w:proofErr w:type="spellStart"/>
      <w:r w:rsidRPr="00CD2758">
        <w:rPr>
          <w:rFonts w:ascii="Times New Roman" w:hAnsi="Times New Roman" w:cs="Times New Roman"/>
        </w:rPr>
        <w:t>Samon</w:t>
      </w:r>
      <w:proofErr w:type="spellEnd"/>
      <w:r w:rsidRPr="00CD2758">
        <w:rPr>
          <w:rFonts w:ascii="Times New Roman" w:hAnsi="Times New Roman" w:cs="Times New Roman"/>
        </w:rPr>
        <w:t xml:space="preserve">, K., &amp; Boxer, R. S. (2017). Use of medical </w:t>
      </w:r>
    </w:p>
    <w:p w14:paraId="57039DB9" w14:textId="77777777" w:rsidR="001664BC" w:rsidRPr="00CD2758" w:rsidRDefault="001664BC" w:rsidP="001664BC">
      <w:pPr>
        <w:rPr>
          <w:rFonts w:ascii="Times New Roman" w:hAnsi="Times New Roman" w:cs="Times New Roman"/>
        </w:rPr>
      </w:pPr>
    </w:p>
    <w:p w14:paraId="1FA7DB29" w14:textId="77777777" w:rsidR="001664BC" w:rsidRPr="00CD2758" w:rsidRDefault="001664BC" w:rsidP="001664BC">
      <w:pPr>
        <w:ind w:firstLine="720"/>
        <w:rPr>
          <w:rFonts w:ascii="Times New Roman" w:hAnsi="Times New Roman" w:cs="Times New Roman"/>
        </w:rPr>
      </w:pPr>
      <w:r w:rsidRPr="00CD2758">
        <w:rPr>
          <w:rFonts w:ascii="Times New Roman" w:hAnsi="Times New Roman" w:cs="Times New Roman"/>
        </w:rPr>
        <w:t xml:space="preserve">orders for scope of treatment for heart failure patients during </w:t>
      </w:r>
      <w:proofErr w:type="spellStart"/>
      <w:r w:rsidRPr="00CD2758">
        <w:rPr>
          <w:rFonts w:ascii="Times New Roman" w:hAnsi="Times New Roman" w:cs="Times New Roman"/>
        </w:rPr>
        <w:t>postacute</w:t>
      </w:r>
      <w:proofErr w:type="spellEnd"/>
      <w:r w:rsidRPr="00CD2758">
        <w:rPr>
          <w:rFonts w:ascii="Times New Roman" w:hAnsi="Times New Roman" w:cs="Times New Roman"/>
        </w:rPr>
        <w:t xml:space="preserve"> care in skilled </w:t>
      </w:r>
    </w:p>
    <w:p w14:paraId="6D23AF26" w14:textId="77777777" w:rsidR="001664BC" w:rsidRPr="00CD2758" w:rsidRDefault="001664BC" w:rsidP="001664BC">
      <w:pPr>
        <w:ind w:firstLine="720"/>
        <w:rPr>
          <w:rFonts w:ascii="Times New Roman" w:hAnsi="Times New Roman" w:cs="Times New Roman"/>
        </w:rPr>
      </w:pPr>
    </w:p>
    <w:p w14:paraId="51EB4A81" w14:textId="77777777" w:rsidR="001664BC" w:rsidRPr="00CD2758" w:rsidRDefault="001664BC" w:rsidP="001664BC">
      <w:pPr>
        <w:ind w:firstLine="720"/>
        <w:rPr>
          <w:rFonts w:ascii="Times New Roman" w:hAnsi="Times New Roman" w:cs="Times New Roman"/>
        </w:rPr>
      </w:pPr>
      <w:r w:rsidRPr="00CD2758">
        <w:rPr>
          <w:rFonts w:ascii="Times New Roman" w:hAnsi="Times New Roman" w:cs="Times New Roman"/>
        </w:rPr>
        <w:t xml:space="preserve">nursing facilities. </w:t>
      </w:r>
      <w:r w:rsidRPr="007D1FD1">
        <w:rPr>
          <w:rFonts w:ascii="Times New Roman" w:hAnsi="Times New Roman" w:cs="Times New Roman"/>
          <w:i/>
        </w:rPr>
        <w:t>Journal of the American Medical Directors Association, 18</w:t>
      </w:r>
      <w:r w:rsidRPr="00CD2758">
        <w:rPr>
          <w:rFonts w:ascii="Times New Roman" w:hAnsi="Times New Roman" w:cs="Times New Roman"/>
        </w:rPr>
        <w:t>(10), 885-</w:t>
      </w:r>
    </w:p>
    <w:p w14:paraId="7AFA3053" w14:textId="77777777" w:rsidR="001664BC" w:rsidRPr="00CD2758" w:rsidRDefault="001664BC" w:rsidP="001664BC">
      <w:pPr>
        <w:ind w:firstLine="720"/>
        <w:rPr>
          <w:rFonts w:ascii="Times New Roman" w:hAnsi="Times New Roman" w:cs="Times New Roman"/>
        </w:rPr>
      </w:pPr>
    </w:p>
    <w:p w14:paraId="4EE6E778" w14:textId="4E422FF2" w:rsidR="001664BC" w:rsidRPr="00CD2758" w:rsidRDefault="001664BC" w:rsidP="001664BC">
      <w:pPr>
        <w:ind w:firstLine="720"/>
        <w:rPr>
          <w:rFonts w:ascii="Times New Roman" w:hAnsi="Times New Roman" w:cs="Times New Roman"/>
        </w:rPr>
      </w:pPr>
      <w:r w:rsidRPr="00CD2758">
        <w:rPr>
          <w:rFonts w:ascii="Times New Roman" w:hAnsi="Times New Roman" w:cs="Times New Roman"/>
        </w:rPr>
        <w:t xml:space="preserve">890. </w:t>
      </w:r>
      <w:proofErr w:type="gramStart"/>
      <w:r w:rsidRPr="00CD2758">
        <w:rPr>
          <w:rFonts w:ascii="Times New Roman" w:hAnsi="Times New Roman" w:cs="Times New Roman"/>
        </w:rPr>
        <w:t>doi:10.1016/j.jamda</w:t>
      </w:r>
      <w:proofErr w:type="gramEnd"/>
      <w:r w:rsidRPr="00CD2758">
        <w:rPr>
          <w:rFonts w:ascii="Times New Roman" w:hAnsi="Times New Roman" w:cs="Times New Roman"/>
        </w:rPr>
        <w:t>.2017.05.021</w:t>
      </w:r>
      <w:r w:rsidRPr="00CD2758">
        <w:rPr>
          <w:rFonts w:ascii="Times New Roman" w:hAnsi="Times New Roman" w:cs="Times New Roman"/>
        </w:rPr>
        <w:tab/>
      </w:r>
    </w:p>
    <w:p w14:paraId="5C36315A" w14:textId="77777777" w:rsidR="001664BC" w:rsidRPr="00CD2758" w:rsidRDefault="001664BC" w:rsidP="001664BC">
      <w:pPr>
        <w:ind w:firstLine="720"/>
        <w:rPr>
          <w:rFonts w:ascii="Times New Roman" w:hAnsi="Times New Roman" w:cs="Times New Roman"/>
        </w:rPr>
      </w:pPr>
    </w:p>
    <w:p w14:paraId="104249FC" w14:textId="77777777" w:rsidR="00406368" w:rsidRPr="00CD2758" w:rsidRDefault="00406368" w:rsidP="00406368">
      <w:pPr>
        <w:pStyle w:val="NormalWeb"/>
        <w:shd w:val="clear" w:color="auto" w:fill="FFFFFF"/>
        <w:spacing w:before="0" w:line="480" w:lineRule="auto"/>
        <w:rPr>
          <w:i/>
          <w:iCs/>
        </w:rPr>
      </w:pPr>
      <w:r w:rsidRPr="00CD2758">
        <w:t>McLeod‐Sordjan, R. (2014). Death preparedness: A concept analysis.</w:t>
      </w:r>
      <w:r w:rsidRPr="00CD2758">
        <w:rPr>
          <w:i/>
          <w:iCs/>
        </w:rPr>
        <w:t xml:space="preserve"> Journal of Advanced </w:t>
      </w:r>
    </w:p>
    <w:p w14:paraId="004C0173" w14:textId="78A91A40" w:rsidR="00406368" w:rsidRPr="00CD2758" w:rsidRDefault="00406368" w:rsidP="001664BC">
      <w:pPr>
        <w:pStyle w:val="NormalWeb"/>
        <w:shd w:val="clear" w:color="auto" w:fill="FFFFFF"/>
        <w:spacing w:before="0" w:line="480" w:lineRule="auto"/>
        <w:ind w:firstLine="720"/>
      </w:pPr>
      <w:r w:rsidRPr="00CD2758">
        <w:rPr>
          <w:i/>
          <w:iCs/>
        </w:rPr>
        <w:t>Nursing, 70</w:t>
      </w:r>
      <w:r w:rsidRPr="00CD2758">
        <w:t>(5), 1008-1019. doi:10.1111/jan.12252</w:t>
      </w:r>
    </w:p>
    <w:p w14:paraId="0B0BAD31" w14:textId="77777777" w:rsidR="00DE63F3" w:rsidRPr="00CD2758" w:rsidRDefault="00DE63F3" w:rsidP="00DE63F3">
      <w:pPr>
        <w:pStyle w:val="NormalWeb"/>
        <w:shd w:val="clear" w:color="auto" w:fill="FFFFFF" w:themeFill="background1"/>
        <w:spacing w:before="0" w:after="0"/>
      </w:pPr>
      <w:r w:rsidRPr="00CD2758">
        <w:rPr>
          <w:bdr w:val="none" w:sz="0" w:space="0" w:color="auto" w:frame="1"/>
        </w:rPr>
        <w:t xml:space="preserve">Marcellus, L., Harrison, A., &amp; Mackinnon, K. (2012). Quality improvement for neonatal nurses, </w:t>
      </w:r>
    </w:p>
    <w:p w14:paraId="59FFDB35" w14:textId="77777777" w:rsidR="00DE63F3" w:rsidRPr="00CD2758" w:rsidRDefault="00DE63F3" w:rsidP="00DE63F3">
      <w:pPr>
        <w:pStyle w:val="NormalWeb"/>
        <w:shd w:val="clear" w:color="auto" w:fill="FFFFFF"/>
        <w:spacing w:before="0" w:after="0"/>
        <w:rPr>
          <w:bdr w:val="none" w:sz="0" w:space="0" w:color="auto" w:frame="1"/>
        </w:rPr>
      </w:pPr>
    </w:p>
    <w:p w14:paraId="4789791D" w14:textId="77777777" w:rsidR="00DE63F3" w:rsidRPr="00CD2758" w:rsidRDefault="00DE63F3" w:rsidP="00DE63F3">
      <w:pPr>
        <w:pStyle w:val="NormalWeb"/>
        <w:shd w:val="clear" w:color="auto" w:fill="FFFFFF" w:themeFill="background1"/>
        <w:spacing w:before="0" w:after="0"/>
        <w:ind w:firstLine="720"/>
      </w:pPr>
      <w:r w:rsidRPr="00CD2758">
        <w:rPr>
          <w:bdr w:val="none" w:sz="0" w:space="0" w:color="auto" w:frame="1"/>
        </w:rPr>
        <w:t xml:space="preserve">part II: Using a PDSA quality improvement cycle approach to implement an oral feeding </w:t>
      </w:r>
    </w:p>
    <w:p w14:paraId="7FF826D9" w14:textId="77777777" w:rsidR="00DE63F3" w:rsidRPr="00CD2758" w:rsidRDefault="00DE63F3" w:rsidP="00DE63F3">
      <w:pPr>
        <w:pStyle w:val="NormalWeb"/>
        <w:shd w:val="clear" w:color="auto" w:fill="FFFFFF"/>
        <w:spacing w:before="0" w:after="0"/>
        <w:ind w:firstLine="720"/>
        <w:rPr>
          <w:bdr w:val="none" w:sz="0" w:space="0" w:color="auto" w:frame="1"/>
        </w:rPr>
      </w:pPr>
    </w:p>
    <w:p w14:paraId="16C3DACE" w14:textId="645418DD" w:rsidR="00DE63F3" w:rsidRPr="00CD2758" w:rsidRDefault="00DE63F3" w:rsidP="00DE63F3">
      <w:pPr>
        <w:pStyle w:val="NormalWeb"/>
        <w:shd w:val="clear" w:color="auto" w:fill="FFFFFF" w:themeFill="background1"/>
        <w:spacing w:before="0" w:after="0"/>
        <w:ind w:firstLine="720"/>
        <w:rPr>
          <w:bdr w:val="none" w:sz="0" w:space="0" w:color="auto" w:frame="1"/>
        </w:rPr>
      </w:pPr>
      <w:r w:rsidRPr="00CD2758">
        <w:rPr>
          <w:bdr w:val="none" w:sz="0" w:space="0" w:color="auto" w:frame="1"/>
        </w:rPr>
        <w:t xml:space="preserve">progression guideline for premature infants. </w:t>
      </w:r>
      <w:r w:rsidRPr="00CD2758">
        <w:rPr>
          <w:i/>
          <w:iCs/>
          <w:bdr w:val="none" w:sz="0" w:space="0" w:color="auto" w:frame="1"/>
        </w:rPr>
        <w:t>Neonatal Network, 31</w:t>
      </w:r>
      <w:r w:rsidRPr="00CD2758">
        <w:rPr>
          <w:bdr w:val="none" w:sz="0" w:space="0" w:color="auto" w:frame="1"/>
        </w:rPr>
        <w:t>(4), 215</w:t>
      </w:r>
      <w:r w:rsidR="00CD2758" w:rsidRPr="00CD2758">
        <w:rPr>
          <w:bdr w:val="none" w:sz="0" w:space="0" w:color="auto" w:frame="1"/>
        </w:rPr>
        <w:t>.</w:t>
      </w:r>
    </w:p>
    <w:p w14:paraId="094AC7F4" w14:textId="14E5A42D" w:rsidR="00CD2758" w:rsidRPr="00CD2758" w:rsidRDefault="00CD2758" w:rsidP="00CD2758">
      <w:pPr>
        <w:pStyle w:val="NormalWeb"/>
        <w:shd w:val="clear" w:color="auto" w:fill="FFFFFF" w:themeFill="background1"/>
        <w:spacing w:before="0" w:after="0"/>
        <w:rPr>
          <w:bdr w:val="none" w:sz="0" w:space="0" w:color="auto" w:frame="1"/>
        </w:rPr>
      </w:pPr>
    </w:p>
    <w:p w14:paraId="1303E4ED" w14:textId="10223E7B" w:rsidR="00CD2758" w:rsidRDefault="00AC2E40" w:rsidP="00395D8B">
      <w:pPr>
        <w:pStyle w:val="NormalWeb"/>
        <w:shd w:val="clear" w:color="auto" w:fill="FFFFFF" w:themeFill="background1"/>
        <w:spacing w:before="0"/>
        <w:rPr>
          <w:i/>
          <w:iCs/>
          <w:bdr w:val="none" w:sz="0" w:space="0" w:color="auto" w:frame="1"/>
        </w:rPr>
      </w:pPr>
      <w:r w:rsidRPr="00CD2758">
        <w:rPr>
          <w:bdr w:val="none" w:sz="0" w:space="0" w:color="auto" w:frame="1"/>
        </w:rPr>
        <w:t>Moran, K. J., &amp; Burson, R. (2014). Understanding the patient-centered medical home.</w:t>
      </w:r>
      <w:r w:rsidRPr="00CD2758">
        <w:rPr>
          <w:i/>
          <w:iCs/>
          <w:bdr w:val="none" w:sz="0" w:space="0" w:color="auto" w:frame="1"/>
        </w:rPr>
        <w:t xml:space="preserve"> Home </w:t>
      </w:r>
    </w:p>
    <w:p w14:paraId="0CC3B4AD" w14:textId="77777777" w:rsidR="00395D8B" w:rsidRPr="00CD2758" w:rsidRDefault="00395D8B" w:rsidP="00395D8B">
      <w:pPr>
        <w:pStyle w:val="NormalWeb"/>
        <w:shd w:val="clear" w:color="auto" w:fill="FFFFFF" w:themeFill="background1"/>
        <w:spacing w:before="0"/>
        <w:rPr>
          <w:i/>
          <w:iCs/>
          <w:bdr w:val="none" w:sz="0" w:space="0" w:color="auto" w:frame="1"/>
        </w:rPr>
      </w:pPr>
    </w:p>
    <w:p w14:paraId="4FEFEDB7" w14:textId="733FF564" w:rsidR="00077957" w:rsidRPr="00CD2758" w:rsidRDefault="00AC2E40" w:rsidP="00CD2758">
      <w:pPr>
        <w:pStyle w:val="NormalWeb"/>
        <w:shd w:val="clear" w:color="auto" w:fill="FFFFFF" w:themeFill="background1"/>
        <w:spacing w:before="0"/>
        <w:ind w:firstLine="720"/>
        <w:rPr>
          <w:bdr w:val="none" w:sz="0" w:space="0" w:color="auto" w:frame="1"/>
        </w:rPr>
      </w:pPr>
      <w:r w:rsidRPr="00CD2758">
        <w:rPr>
          <w:i/>
          <w:iCs/>
          <w:bdr w:val="none" w:sz="0" w:space="0" w:color="auto" w:frame="1"/>
        </w:rPr>
        <w:t>Healthcare Nurse, 32</w:t>
      </w:r>
      <w:r w:rsidRPr="00CD2758">
        <w:rPr>
          <w:bdr w:val="none" w:sz="0" w:space="0" w:color="auto" w:frame="1"/>
        </w:rPr>
        <w:t>(8), 476-481. d</w:t>
      </w:r>
    </w:p>
    <w:p w14:paraId="15C6908B" w14:textId="77777777" w:rsidR="00DE63F3" w:rsidRPr="00CD2758" w:rsidRDefault="00DE63F3" w:rsidP="00DE63F3">
      <w:pPr>
        <w:pStyle w:val="NormalWeb"/>
        <w:shd w:val="clear" w:color="auto" w:fill="FFFFFF" w:themeFill="background1"/>
        <w:spacing w:before="0" w:after="0"/>
        <w:ind w:firstLine="720"/>
      </w:pPr>
    </w:p>
    <w:p w14:paraId="041CC20E" w14:textId="77777777" w:rsidR="005C2413" w:rsidRPr="00CD2758" w:rsidRDefault="005C2413" w:rsidP="005C2413">
      <w:pPr>
        <w:rPr>
          <w:rFonts w:ascii="Times New Roman" w:hAnsi="Times New Roman" w:cs="Times New Roman"/>
        </w:rPr>
      </w:pPr>
      <w:r w:rsidRPr="00CD2758">
        <w:rPr>
          <w:rFonts w:ascii="Times New Roman" w:hAnsi="Times New Roman" w:cs="Times New Roman"/>
        </w:rPr>
        <w:t xml:space="preserve">Moses, H., Matheson, D. H. M., Dorsey, E. R., George, B. P., </w:t>
      </w:r>
      <w:proofErr w:type="spellStart"/>
      <w:r w:rsidRPr="00CD2758">
        <w:rPr>
          <w:rFonts w:ascii="Times New Roman" w:hAnsi="Times New Roman" w:cs="Times New Roman"/>
        </w:rPr>
        <w:t>Sadoff</w:t>
      </w:r>
      <w:proofErr w:type="spellEnd"/>
      <w:r w:rsidRPr="00CD2758">
        <w:rPr>
          <w:rFonts w:ascii="Times New Roman" w:hAnsi="Times New Roman" w:cs="Times New Roman"/>
        </w:rPr>
        <w:t xml:space="preserve">, D., &amp; Yoshimura, S. </w:t>
      </w:r>
    </w:p>
    <w:p w14:paraId="5E4D3939" w14:textId="77777777" w:rsidR="005C2413" w:rsidRPr="00CD2758" w:rsidRDefault="005C2413" w:rsidP="005C2413">
      <w:pPr>
        <w:rPr>
          <w:rFonts w:ascii="Times New Roman" w:hAnsi="Times New Roman" w:cs="Times New Roman"/>
        </w:rPr>
      </w:pPr>
    </w:p>
    <w:p w14:paraId="56ADC9DF" w14:textId="77777777" w:rsidR="005C2413" w:rsidRPr="00CD2758" w:rsidRDefault="005C2413" w:rsidP="005C2413">
      <w:pPr>
        <w:ind w:firstLine="720"/>
        <w:rPr>
          <w:rFonts w:ascii="Times New Roman" w:hAnsi="Times New Roman" w:cs="Times New Roman"/>
          <w:i/>
          <w:iCs/>
        </w:rPr>
      </w:pPr>
      <w:r w:rsidRPr="00CD2758">
        <w:rPr>
          <w:rFonts w:ascii="Times New Roman" w:hAnsi="Times New Roman" w:cs="Times New Roman"/>
        </w:rPr>
        <w:t>(2013). The anatomy of health care in the united states.</w:t>
      </w:r>
      <w:r w:rsidRPr="00CD2758">
        <w:rPr>
          <w:rFonts w:ascii="Times New Roman" w:hAnsi="Times New Roman" w:cs="Times New Roman"/>
          <w:i/>
          <w:iCs/>
        </w:rPr>
        <w:t xml:space="preserve"> Journal of American </w:t>
      </w:r>
    </w:p>
    <w:p w14:paraId="2F3EDB97" w14:textId="77777777" w:rsidR="005C2413" w:rsidRPr="00CD2758" w:rsidRDefault="005C2413" w:rsidP="005C2413">
      <w:pPr>
        <w:ind w:firstLine="720"/>
        <w:rPr>
          <w:rFonts w:ascii="Times New Roman" w:hAnsi="Times New Roman" w:cs="Times New Roman"/>
          <w:i/>
          <w:iCs/>
        </w:rPr>
      </w:pPr>
    </w:p>
    <w:p w14:paraId="458C91B8" w14:textId="17720B34" w:rsidR="001664BC" w:rsidRPr="00CD2758" w:rsidRDefault="005C2413" w:rsidP="001664BC">
      <w:pPr>
        <w:ind w:firstLine="720"/>
        <w:rPr>
          <w:rFonts w:ascii="Times New Roman" w:hAnsi="Times New Roman" w:cs="Times New Roman"/>
        </w:rPr>
      </w:pPr>
      <w:r w:rsidRPr="00CD2758">
        <w:rPr>
          <w:rFonts w:ascii="Times New Roman" w:hAnsi="Times New Roman" w:cs="Times New Roman"/>
          <w:i/>
          <w:iCs/>
        </w:rPr>
        <w:t>Medical Association, 310</w:t>
      </w:r>
      <w:r w:rsidRPr="00CD2758">
        <w:rPr>
          <w:rFonts w:ascii="Times New Roman" w:hAnsi="Times New Roman" w:cs="Times New Roman"/>
        </w:rPr>
        <w:t>(18), 1947-1963. doi:10.1001/jama.2013.281425</w:t>
      </w:r>
    </w:p>
    <w:p w14:paraId="0D2478B9" w14:textId="4B3818D7" w:rsidR="00CD2758" w:rsidRPr="00CD2758" w:rsidRDefault="00CD2758" w:rsidP="00CD2758">
      <w:pPr>
        <w:rPr>
          <w:rFonts w:ascii="Times New Roman" w:hAnsi="Times New Roman" w:cs="Times New Roman"/>
        </w:rPr>
      </w:pPr>
    </w:p>
    <w:p w14:paraId="198DE791" w14:textId="77777777" w:rsidR="00CD2758" w:rsidRPr="00CD2758" w:rsidRDefault="00AC2E40" w:rsidP="00CD2758">
      <w:pPr>
        <w:rPr>
          <w:rFonts w:ascii="Times New Roman" w:hAnsi="Times New Roman" w:cs="Times New Roman"/>
        </w:rPr>
      </w:pPr>
      <w:r w:rsidRPr="00CD2758">
        <w:rPr>
          <w:rFonts w:ascii="Times New Roman" w:hAnsi="Times New Roman" w:cs="Times New Roman"/>
        </w:rPr>
        <w:t xml:space="preserve">Myers, J. M. (2017). Interprofessional team management: Partnering to optimize outcomes in </w:t>
      </w:r>
    </w:p>
    <w:p w14:paraId="407937DB" w14:textId="77777777" w:rsidR="00CD2758" w:rsidRPr="00CD2758" w:rsidRDefault="00CD2758" w:rsidP="00CD2758">
      <w:pPr>
        <w:rPr>
          <w:rFonts w:ascii="Times New Roman" w:hAnsi="Times New Roman" w:cs="Times New Roman"/>
        </w:rPr>
      </w:pPr>
    </w:p>
    <w:p w14:paraId="68F05C4F" w14:textId="77777777" w:rsidR="00CD2758" w:rsidRPr="00CD2758" w:rsidRDefault="00AC2E40" w:rsidP="00CD2758">
      <w:pPr>
        <w:ind w:left="720"/>
        <w:rPr>
          <w:rFonts w:ascii="Times New Roman" w:hAnsi="Times New Roman" w:cs="Times New Roman"/>
        </w:rPr>
      </w:pPr>
      <w:r w:rsidRPr="00CD2758">
        <w:rPr>
          <w:rFonts w:ascii="Times New Roman" w:hAnsi="Times New Roman" w:cs="Times New Roman"/>
        </w:rPr>
        <w:t>diabetes.</w:t>
      </w:r>
      <w:r w:rsidRPr="00CD2758">
        <w:rPr>
          <w:rFonts w:ascii="Times New Roman" w:hAnsi="Times New Roman" w:cs="Times New Roman"/>
          <w:i/>
          <w:iCs/>
        </w:rPr>
        <w:t> The Journal for Nurse Practitioners, 13</w:t>
      </w:r>
      <w:r w:rsidRPr="00CD2758">
        <w:rPr>
          <w:rFonts w:ascii="Times New Roman" w:hAnsi="Times New Roman" w:cs="Times New Roman"/>
        </w:rPr>
        <w:t xml:space="preserve">(3), e147-e150. </w:t>
      </w:r>
    </w:p>
    <w:p w14:paraId="1DC03F0F" w14:textId="77777777" w:rsidR="00CD2758" w:rsidRPr="00CD2758" w:rsidRDefault="00CD2758" w:rsidP="00CD2758">
      <w:pPr>
        <w:ind w:left="720"/>
        <w:rPr>
          <w:rFonts w:ascii="Times New Roman" w:hAnsi="Times New Roman" w:cs="Times New Roman"/>
        </w:rPr>
      </w:pPr>
    </w:p>
    <w:p w14:paraId="71793113" w14:textId="68123676" w:rsidR="00AC2E40" w:rsidRPr="00CD2758" w:rsidRDefault="00AC2E40" w:rsidP="00CD2758">
      <w:pPr>
        <w:ind w:left="720"/>
        <w:rPr>
          <w:rFonts w:ascii="Times New Roman" w:hAnsi="Times New Roman" w:cs="Times New Roman"/>
        </w:rPr>
      </w:pPr>
      <w:proofErr w:type="gramStart"/>
      <w:r w:rsidRPr="00CD2758">
        <w:rPr>
          <w:rFonts w:ascii="Times New Roman" w:hAnsi="Times New Roman" w:cs="Times New Roman"/>
        </w:rPr>
        <w:t>doi:10.1016/j.nurpra</w:t>
      </w:r>
      <w:proofErr w:type="gramEnd"/>
      <w:r w:rsidRPr="00CD2758">
        <w:rPr>
          <w:rFonts w:ascii="Times New Roman" w:hAnsi="Times New Roman" w:cs="Times New Roman"/>
        </w:rPr>
        <w:t>.2016.11.012</w:t>
      </w:r>
    </w:p>
    <w:p w14:paraId="1E5334CB" w14:textId="77777777" w:rsidR="008D1F7B" w:rsidRPr="00CD2758" w:rsidRDefault="008D1F7B" w:rsidP="005C2413">
      <w:pPr>
        <w:ind w:firstLine="720"/>
        <w:rPr>
          <w:rFonts w:ascii="Times New Roman" w:hAnsi="Times New Roman" w:cs="Times New Roman"/>
        </w:rPr>
      </w:pPr>
    </w:p>
    <w:p w14:paraId="5E818C6A" w14:textId="77777777" w:rsidR="008D1F7B" w:rsidRPr="00CD2758" w:rsidRDefault="008D1F7B" w:rsidP="008D1F7B">
      <w:pPr>
        <w:rPr>
          <w:rFonts w:ascii="Times New Roman" w:hAnsi="Times New Roman" w:cs="Times New Roman"/>
        </w:rPr>
      </w:pPr>
      <w:r w:rsidRPr="00CD2758">
        <w:rPr>
          <w:rFonts w:ascii="Times New Roman" w:hAnsi="Times New Roman" w:cs="Times New Roman"/>
        </w:rPr>
        <w:t xml:space="preserve">National Consensus Project for Quality Palliative Care (NCPQPC) (2014). Clinical practice </w:t>
      </w:r>
    </w:p>
    <w:p w14:paraId="6F874010" w14:textId="77777777" w:rsidR="008D1F7B" w:rsidRPr="007D1FD1" w:rsidRDefault="008D1F7B" w:rsidP="008D1F7B">
      <w:pPr>
        <w:rPr>
          <w:rFonts w:ascii="Times New Roman" w:hAnsi="Times New Roman" w:cs="Times New Roman"/>
          <w:i/>
        </w:rPr>
      </w:pPr>
    </w:p>
    <w:p w14:paraId="776F7031" w14:textId="77777777" w:rsidR="008D1F7B" w:rsidRPr="00CD2758" w:rsidRDefault="008D1F7B" w:rsidP="008D1F7B">
      <w:pPr>
        <w:ind w:firstLine="720"/>
        <w:rPr>
          <w:rFonts w:ascii="Times New Roman" w:hAnsi="Times New Roman" w:cs="Times New Roman"/>
        </w:rPr>
      </w:pPr>
      <w:r w:rsidRPr="007D1FD1">
        <w:rPr>
          <w:rFonts w:ascii="Times New Roman" w:hAnsi="Times New Roman" w:cs="Times New Roman"/>
          <w:i/>
        </w:rPr>
        <w:t>guidelines for quality palliative care</w:t>
      </w:r>
      <w:r w:rsidRPr="00CD2758">
        <w:rPr>
          <w:rFonts w:ascii="Times New Roman" w:hAnsi="Times New Roman" w:cs="Times New Roman"/>
        </w:rPr>
        <w:t xml:space="preserve">. Retrieved from: </w:t>
      </w:r>
    </w:p>
    <w:p w14:paraId="1AD9C230" w14:textId="77777777" w:rsidR="008D1F7B" w:rsidRPr="00CD2758" w:rsidRDefault="008D1F7B" w:rsidP="008D1F7B">
      <w:pPr>
        <w:rPr>
          <w:rFonts w:ascii="Times New Roman" w:hAnsi="Times New Roman" w:cs="Times New Roman"/>
        </w:rPr>
      </w:pPr>
    </w:p>
    <w:p w14:paraId="7DA6A8B0" w14:textId="728E8194" w:rsidR="008D1F7B" w:rsidRPr="00CD2758" w:rsidRDefault="008D1F7B" w:rsidP="008D1F7B">
      <w:pPr>
        <w:ind w:firstLine="720"/>
        <w:rPr>
          <w:rFonts w:ascii="Times New Roman" w:hAnsi="Times New Roman" w:cs="Times New Roman"/>
          <w:i/>
          <w:iCs/>
        </w:rPr>
      </w:pPr>
      <w:r w:rsidRPr="00CD2758">
        <w:rPr>
          <w:rFonts w:ascii="Times New Roman" w:hAnsi="Times New Roman" w:cs="Times New Roman"/>
        </w:rPr>
        <w:t xml:space="preserve">http://www.nationalconsensusproject.org/Guidelines_Download2.aspx </w:t>
      </w:r>
    </w:p>
    <w:p w14:paraId="256AD475" w14:textId="0E6556B0" w:rsidR="005C2413" w:rsidRPr="00CD2758" w:rsidRDefault="005C2413" w:rsidP="005C2413">
      <w:pPr>
        <w:rPr>
          <w:rFonts w:ascii="Times New Roman" w:hAnsi="Times New Roman" w:cs="Times New Roman"/>
        </w:rPr>
      </w:pPr>
    </w:p>
    <w:p w14:paraId="5FC3EAB0" w14:textId="77777777" w:rsidR="005C2413" w:rsidRPr="007D1FD1" w:rsidRDefault="005C2413" w:rsidP="005C2413">
      <w:pPr>
        <w:pStyle w:val="NormalWeb"/>
        <w:shd w:val="clear" w:color="auto" w:fill="FFFFFF"/>
        <w:spacing w:before="0" w:after="0" w:line="480" w:lineRule="auto"/>
        <w:rPr>
          <w:i/>
        </w:rPr>
      </w:pPr>
      <w:r w:rsidRPr="00CD2758">
        <w:lastRenderedPageBreak/>
        <w:t xml:space="preserve">National Consensus Project for Quality Palliative Care (NCPQPC) (2013). </w:t>
      </w:r>
      <w:r w:rsidRPr="007D1FD1">
        <w:rPr>
          <w:i/>
        </w:rPr>
        <w:t xml:space="preserve">Clinical </w:t>
      </w:r>
    </w:p>
    <w:p w14:paraId="7AFA706B" w14:textId="2A2B7212" w:rsidR="005C2413" w:rsidRPr="00CD2758" w:rsidRDefault="005C2413" w:rsidP="005C2413">
      <w:pPr>
        <w:pStyle w:val="NormalWeb"/>
        <w:shd w:val="clear" w:color="auto" w:fill="FFFFFF"/>
        <w:spacing w:before="0" w:after="0" w:line="480" w:lineRule="auto"/>
        <w:ind w:firstLine="720"/>
      </w:pPr>
      <w:r w:rsidRPr="007D1FD1">
        <w:rPr>
          <w:i/>
        </w:rPr>
        <w:t>practice guidelines for quality palliative care</w:t>
      </w:r>
      <w:r w:rsidRPr="00CD2758">
        <w:t xml:space="preserve">. Retrieved from: </w:t>
      </w:r>
    </w:p>
    <w:p w14:paraId="32F91A95" w14:textId="59DA6397" w:rsidR="005C2413" w:rsidRPr="00CD2758" w:rsidRDefault="005C2413" w:rsidP="005C2413">
      <w:pPr>
        <w:pStyle w:val="NormalWeb"/>
        <w:shd w:val="clear" w:color="auto" w:fill="FFFFFF"/>
        <w:spacing w:before="0" w:after="0" w:line="480" w:lineRule="auto"/>
        <w:ind w:left="720"/>
      </w:pPr>
      <w:r w:rsidRPr="00CD2758">
        <w:t>https://www.hpna.org/multimedia/NCP_Clinical_Practice_Guidelines_3rd_Edition.pdf</w:t>
      </w:r>
    </w:p>
    <w:p w14:paraId="56E98EBA" w14:textId="661FEF99" w:rsidR="001664BC" w:rsidRPr="00CD2758" w:rsidRDefault="001664BC" w:rsidP="001664BC">
      <w:pPr>
        <w:rPr>
          <w:rFonts w:ascii="Times New Roman" w:hAnsi="Times New Roman" w:cs="Times New Roman"/>
          <w:shd w:val="clear" w:color="auto" w:fill="FFFFFF"/>
        </w:rPr>
      </w:pPr>
      <w:r w:rsidRPr="00CD2758">
        <w:rPr>
          <w:rFonts w:ascii="Times New Roman" w:hAnsi="Times New Roman" w:cs="Times New Roman"/>
          <w:shd w:val="clear" w:color="auto" w:fill="FFFFFF"/>
        </w:rPr>
        <w:t>North Carolina Division of Health Service Regulation (2016).</w:t>
      </w:r>
    </w:p>
    <w:p w14:paraId="66E8AD09" w14:textId="77777777" w:rsidR="001664BC" w:rsidRPr="00CD2758" w:rsidRDefault="001664BC" w:rsidP="001664BC">
      <w:pPr>
        <w:rPr>
          <w:rFonts w:ascii="Times New Roman" w:hAnsi="Times New Roman" w:cs="Times New Roman"/>
          <w:shd w:val="clear" w:color="auto" w:fill="FFFFFF"/>
        </w:rPr>
      </w:pPr>
    </w:p>
    <w:p w14:paraId="591559E6" w14:textId="77777777" w:rsidR="001664BC" w:rsidRPr="00CD2758" w:rsidRDefault="001664BC" w:rsidP="001664BC">
      <w:pPr>
        <w:ind w:firstLine="720"/>
        <w:rPr>
          <w:rFonts w:ascii="Times New Roman" w:hAnsi="Times New Roman" w:cs="Times New Roman"/>
          <w:i/>
        </w:rPr>
      </w:pPr>
      <w:r w:rsidRPr="00CD2758">
        <w:rPr>
          <w:rFonts w:ascii="Times New Roman" w:hAnsi="Times New Roman" w:cs="Times New Roman"/>
          <w:i/>
          <w:shd w:val="clear" w:color="auto" w:fill="FFFFFF"/>
        </w:rPr>
        <w:t>Do Not Resuscitate (DNR) form and Medical Order for Scope of Treatment (MOST)</w:t>
      </w:r>
    </w:p>
    <w:p w14:paraId="36B22C1D" w14:textId="77777777" w:rsidR="001664BC" w:rsidRPr="00CD2758" w:rsidRDefault="001664BC" w:rsidP="001664BC">
      <w:pPr>
        <w:rPr>
          <w:rStyle w:val="Hyperlink"/>
          <w:rFonts w:ascii="Times New Roman" w:hAnsi="Times New Roman" w:cs="Times New Roman"/>
          <w:color w:val="auto"/>
        </w:rPr>
      </w:pPr>
    </w:p>
    <w:p w14:paraId="77857BC1" w14:textId="4B11B7F6" w:rsidR="001664BC" w:rsidRPr="00CD2758" w:rsidRDefault="001664BC" w:rsidP="001664BC">
      <w:pPr>
        <w:ind w:firstLine="720"/>
        <w:rPr>
          <w:rFonts w:ascii="Times New Roman" w:hAnsi="Times New Roman" w:cs="Times New Roman"/>
        </w:rPr>
      </w:pPr>
      <w:r w:rsidRPr="00CD2758">
        <w:rPr>
          <w:rStyle w:val="Hyperlink"/>
          <w:rFonts w:ascii="Times New Roman" w:hAnsi="Times New Roman" w:cs="Times New Roman"/>
          <w:color w:val="auto"/>
          <w:u w:val="none"/>
        </w:rPr>
        <w:t>https://www2.ncdhhs.gov/dhsr/ems/dnrmost.html</w:t>
      </w:r>
    </w:p>
    <w:p w14:paraId="74970455" w14:textId="77777777" w:rsidR="001664BC" w:rsidRPr="00CD2758" w:rsidRDefault="001664BC" w:rsidP="001664BC">
      <w:pPr>
        <w:ind w:firstLine="720"/>
        <w:rPr>
          <w:rFonts w:ascii="Times New Roman" w:hAnsi="Times New Roman" w:cs="Times New Roman"/>
        </w:rPr>
      </w:pPr>
    </w:p>
    <w:p w14:paraId="080A8449" w14:textId="091B4DD4"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O'Sullivan, R., Murphy, A., </w:t>
      </w:r>
      <w:proofErr w:type="spellStart"/>
      <w:r w:rsidRPr="00CD2758">
        <w:rPr>
          <w:rFonts w:ascii="Times New Roman" w:hAnsi="Times New Roman" w:cs="Times New Roman"/>
        </w:rPr>
        <w:t>O'Caoimh</w:t>
      </w:r>
      <w:proofErr w:type="spellEnd"/>
      <w:r w:rsidRPr="00CD2758">
        <w:rPr>
          <w:rFonts w:ascii="Times New Roman" w:hAnsi="Times New Roman" w:cs="Times New Roman"/>
        </w:rPr>
        <w:t xml:space="preserve">, R., </w:t>
      </w:r>
      <w:proofErr w:type="spellStart"/>
      <w:r w:rsidRPr="00CD2758">
        <w:rPr>
          <w:rFonts w:ascii="Times New Roman" w:hAnsi="Times New Roman" w:cs="Times New Roman"/>
        </w:rPr>
        <w:t>Cornally</w:t>
      </w:r>
      <w:proofErr w:type="spellEnd"/>
      <w:r w:rsidRPr="00CD2758">
        <w:rPr>
          <w:rFonts w:ascii="Times New Roman" w:hAnsi="Times New Roman" w:cs="Times New Roman"/>
        </w:rPr>
        <w:t xml:space="preserve">, N., </w:t>
      </w:r>
      <w:r w:rsidRPr="00791F66">
        <w:rPr>
          <w:rFonts w:ascii="Times New Roman" w:hAnsi="Times New Roman" w:cs="Times New Roman"/>
          <w:noProof/>
        </w:rPr>
        <w:t>Svendrovski</w:t>
      </w:r>
      <w:r w:rsidRPr="00CD2758">
        <w:rPr>
          <w:rFonts w:ascii="Times New Roman" w:hAnsi="Times New Roman" w:cs="Times New Roman"/>
        </w:rPr>
        <w:t xml:space="preserve">, A., Daly, B., . . . </w:t>
      </w:r>
    </w:p>
    <w:p w14:paraId="7F1650D0" w14:textId="35FDB6AB" w:rsidR="005C2413" w:rsidRPr="00CD2758" w:rsidRDefault="005C2413" w:rsidP="005C2413">
      <w:pPr>
        <w:spacing w:line="480" w:lineRule="auto"/>
        <w:ind w:left="720"/>
        <w:rPr>
          <w:rFonts w:ascii="Times New Roman" w:hAnsi="Times New Roman" w:cs="Times New Roman"/>
        </w:rPr>
      </w:pPr>
      <w:r w:rsidRPr="00CD2758">
        <w:rPr>
          <w:rFonts w:ascii="Times New Roman" w:hAnsi="Times New Roman" w:cs="Times New Roman"/>
        </w:rPr>
        <w:t xml:space="preserve">Molloy, D. W. (2016). Economic (gross cost) analysis of systematically implementing a </w:t>
      </w:r>
      <w:proofErr w:type="spellStart"/>
      <w:r w:rsidRPr="00CD2758">
        <w:rPr>
          <w:rFonts w:ascii="Times New Roman" w:hAnsi="Times New Roman" w:cs="Times New Roman"/>
        </w:rPr>
        <w:t>programme</w:t>
      </w:r>
      <w:proofErr w:type="spellEnd"/>
      <w:r w:rsidRPr="00CD2758">
        <w:rPr>
          <w:rFonts w:ascii="Times New Roman" w:hAnsi="Times New Roman" w:cs="Times New Roman"/>
        </w:rPr>
        <w:t xml:space="preserve"> of advance care planning in three </w:t>
      </w:r>
      <w:r w:rsidRPr="00791F66">
        <w:rPr>
          <w:rFonts w:ascii="Times New Roman" w:hAnsi="Times New Roman" w:cs="Times New Roman"/>
          <w:noProof/>
        </w:rPr>
        <w:t>irish</w:t>
      </w:r>
      <w:r w:rsidRPr="00CD2758">
        <w:rPr>
          <w:rFonts w:ascii="Times New Roman" w:hAnsi="Times New Roman" w:cs="Times New Roman"/>
        </w:rPr>
        <w:t xml:space="preserve"> nursing homes.</w:t>
      </w:r>
      <w:r w:rsidRPr="00CD2758">
        <w:rPr>
          <w:rFonts w:ascii="Times New Roman" w:hAnsi="Times New Roman" w:cs="Times New Roman"/>
          <w:i/>
          <w:iCs/>
        </w:rPr>
        <w:t> BioMed Central Research Notes, 9</w:t>
      </w:r>
      <w:r w:rsidRPr="00CD2758">
        <w:rPr>
          <w:rFonts w:ascii="Times New Roman" w:hAnsi="Times New Roman" w:cs="Times New Roman"/>
        </w:rPr>
        <w:t>, 237. doi:10.1186/s13104-016-2048-9</w:t>
      </w:r>
    </w:p>
    <w:p w14:paraId="28F90978"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Piers, R. D., van </w:t>
      </w:r>
      <w:proofErr w:type="spellStart"/>
      <w:r w:rsidRPr="00CD2758">
        <w:rPr>
          <w:rFonts w:ascii="Times New Roman" w:hAnsi="Times New Roman" w:cs="Times New Roman"/>
        </w:rPr>
        <w:t>Eechoud</w:t>
      </w:r>
      <w:proofErr w:type="spellEnd"/>
      <w:r w:rsidRPr="00CD2758">
        <w:rPr>
          <w:rFonts w:ascii="Times New Roman" w:hAnsi="Times New Roman" w:cs="Times New Roman"/>
        </w:rPr>
        <w:t xml:space="preserve">, I. J., Van Camp, S., </w:t>
      </w:r>
      <w:proofErr w:type="spellStart"/>
      <w:r w:rsidRPr="00CD2758">
        <w:rPr>
          <w:rFonts w:ascii="Times New Roman" w:hAnsi="Times New Roman" w:cs="Times New Roman"/>
        </w:rPr>
        <w:t>Grypdonck</w:t>
      </w:r>
      <w:proofErr w:type="spellEnd"/>
      <w:r w:rsidRPr="00CD2758">
        <w:rPr>
          <w:rFonts w:ascii="Times New Roman" w:hAnsi="Times New Roman" w:cs="Times New Roman"/>
        </w:rPr>
        <w:t xml:space="preserve">, M., </w:t>
      </w:r>
      <w:proofErr w:type="spellStart"/>
      <w:r w:rsidRPr="00CD2758">
        <w:rPr>
          <w:rFonts w:ascii="Times New Roman" w:hAnsi="Times New Roman" w:cs="Times New Roman"/>
        </w:rPr>
        <w:t>Deveugele</w:t>
      </w:r>
      <w:proofErr w:type="spellEnd"/>
      <w:r w:rsidRPr="00CD2758">
        <w:rPr>
          <w:rFonts w:ascii="Times New Roman" w:hAnsi="Times New Roman" w:cs="Times New Roman"/>
        </w:rPr>
        <w:t xml:space="preserve">, M., Verbeke, N. C., </w:t>
      </w:r>
    </w:p>
    <w:p w14:paraId="74ECF797" w14:textId="7777777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 xml:space="preserve">&amp; Van Den </w:t>
      </w:r>
      <w:proofErr w:type="spellStart"/>
      <w:r w:rsidRPr="00CD2758">
        <w:rPr>
          <w:rFonts w:ascii="Times New Roman" w:hAnsi="Times New Roman" w:cs="Times New Roman"/>
        </w:rPr>
        <w:t>Noortgate</w:t>
      </w:r>
      <w:proofErr w:type="spellEnd"/>
      <w:r w:rsidRPr="00CD2758">
        <w:rPr>
          <w:rFonts w:ascii="Times New Roman" w:hAnsi="Times New Roman" w:cs="Times New Roman"/>
        </w:rPr>
        <w:t xml:space="preserve">, </w:t>
      </w:r>
      <w:proofErr w:type="spellStart"/>
      <w:r w:rsidRPr="00CD2758">
        <w:rPr>
          <w:rFonts w:ascii="Times New Roman" w:hAnsi="Times New Roman" w:cs="Times New Roman"/>
        </w:rPr>
        <w:t>Nele</w:t>
      </w:r>
      <w:proofErr w:type="spellEnd"/>
      <w:r w:rsidRPr="00CD2758">
        <w:rPr>
          <w:rFonts w:ascii="Times New Roman" w:hAnsi="Times New Roman" w:cs="Times New Roman"/>
        </w:rPr>
        <w:t xml:space="preserve"> J. (2011;2013). Advance care planning in terminally ill and </w:t>
      </w:r>
    </w:p>
    <w:p w14:paraId="615585C0" w14:textId="466CE9F1" w:rsidR="00406368" w:rsidRPr="00CD2758" w:rsidRDefault="00406368" w:rsidP="00406368">
      <w:pPr>
        <w:spacing w:line="480" w:lineRule="auto"/>
        <w:ind w:left="720"/>
        <w:rPr>
          <w:rFonts w:ascii="Times New Roman" w:hAnsi="Times New Roman" w:cs="Times New Roman"/>
        </w:rPr>
      </w:pPr>
      <w:r w:rsidRPr="00CD2758">
        <w:rPr>
          <w:rFonts w:ascii="Times New Roman" w:hAnsi="Times New Roman" w:cs="Times New Roman"/>
        </w:rPr>
        <w:t>frail older persons.</w:t>
      </w:r>
      <w:r w:rsidRPr="00CD2758">
        <w:rPr>
          <w:rFonts w:ascii="Times New Roman" w:hAnsi="Times New Roman" w:cs="Times New Roman"/>
          <w:i/>
          <w:iCs/>
        </w:rPr>
        <w:t> Patient Education and Counselling, 90</w:t>
      </w:r>
      <w:r w:rsidRPr="00CD2758">
        <w:rPr>
          <w:rFonts w:ascii="Times New Roman" w:hAnsi="Times New Roman" w:cs="Times New Roman"/>
        </w:rPr>
        <w:t xml:space="preserve">(3), 323-329. </w:t>
      </w:r>
      <w:proofErr w:type="gramStart"/>
      <w:r w:rsidRPr="00CD2758">
        <w:rPr>
          <w:rFonts w:ascii="Times New Roman" w:hAnsi="Times New Roman" w:cs="Times New Roman"/>
        </w:rPr>
        <w:t>doi:10.1016/j.pec</w:t>
      </w:r>
      <w:proofErr w:type="gramEnd"/>
      <w:r w:rsidRPr="00CD2758">
        <w:rPr>
          <w:rFonts w:ascii="Times New Roman" w:hAnsi="Times New Roman" w:cs="Times New Roman"/>
        </w:rPr>
        <w:t>.2011.07.008</w:t>
      </w:r>
    </w:p>
    <w:p w14:paraId="09C2AC59" w14:textId="77777777" w:rsidR="00DE63F3" w:rsidRPr="00CD2758" w:rsidRDefault="00DE63F3" w:rsidP="00DE63F3">
      <w:pPr>
        <w:rPr>
          <w:rFonts w:ascii="Times New Roman" w:hAnsi="Times New Roman" w:cs="Times New Roman"/>
        </w:rPr>
      </w:pPr>
      <w:r w:rsidRPr="00CD2758">
        <w:rPr>
          <w:rFonts w:ascii="Times New Roman" w:hAnsi="Times New Roman" w:cs="Times New Roman"/>
        </w:rPr>
        <w:t xml:space="preserve">Popescu, C. R., &amp; Popescu, V. A. (2015). The assessment methodology </w:t>
      </w:r>
      <w:r w:rsidRPr="00791F66">
        <w:rPr>
          <w:rFonts w:ascii="Times New Roman" w:hAnsi="Times New Roman" w:cs="Times New Roman"/>
          <w:noProof/>
        </w:rPr>
        <w:t>pdca</w:t>
      </w:r>
      <w:r w:rsidRPr="00CD2758">
        <w:rPr>
          <w:rFonts w:ascii="Times New Roman" w:hAnsi="Times New Roman" w:cs="Times New Roman"/>
        </w:rPr>
        <w:t>/</w:t>
      </w:r>
      <w:proofErr w:type="spellStart"/>
      <w:r w:rsidRPr="00CD2758">
        <w:rPr>
          <w:rFonts w:ascii="Times New Roman" w:hAnsi="Times New Roman" w:cs="Times New Roman"/>
        </w:rPr>
        <w:t>pdsa</w:t>
      </w:r>
      <w:proofErr w:type="spellEnd"/>
      <w:r w:rsidRPr="00CD2758">
        <w:rPr>
          <w:rFonts w:ascii="Times New Roman" w:hAnsi="Times New Roman" w:cs="Times New Roman"/>
        </w:rPr>
        <w:t xml:space="preserve"> – a </w:t>
      </w:r>
    </w:p>
    <w:p w14:paraId="0BBD4779" w14:textId="05C8125A" w:rsidR="00DE63F3" w:rsidRPr="00CD2758" w:rsidRDefault="00DE63F3" w:rsidP="00DE63F3">
      <w:pPr>
        <w:rPr>
          <w:rFonts w:ascii="Times New Roman" w:hAnsi="Times New Roman" w:cs="Times New Roman"/>
        </w:rPr>
      </w:pPr>
    </w:p>
    <w:p w14:paraId="0650B8F2" w14:textId="61D38C61" w:rsidR="00DE63F3" w:rsidRPr="00CD2758" w:rsidRDefault="00DE63F3" w:rsidP="00DE63F3">
      <w:pPr>
        <w:ind w:firstLine="720"/>
        <w:rPr>
          <w:rFonts w:ascii="Times New Roman" w:hAnsi="Times New Roman" w:cs="Times New Roman"/>
        </w:rPr>
      </w:pPr>
      <w:r w:rsidRPr="00CD2758">
        <w:rPr>
          <w:rFonts w:ascii="Times New Roman" w:hAnsi="Times New Roman" w:cs="Times New Roman"/>
        </w:rPr>
        <w:t xml:space="preserve">methodology for coordinating the efforts to improve the organizational processes to </w:t>
      </w:r>
    </w:p>
    <w:p w14:paraId="61D3D5D5" w14:textId="77777777" w:rsidR="00DE63F3" w:rsidRPr="00CD2758" w:rsidRDefault="00DE63F3" w:rsidP="00DE63F3">
      <w:pPr>
        <w:jc w:val="both"/>
        <w:rPr>
          <w:rFonts w:ascii="Times New Roman" w:hAnsi="Times New Roman" w:cs="Times New Roman"/>
        </w:rPr>
      </w:pPr>
    </w:p>
    <w:p w14:paraId="65BBAC8F" w14:textId="3F61433B"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 xml:space="preserve">achieve excellence. </w:t>
      </w:r>
      <w:r w:rsidRPr="00CD2758">
        <w:rPr>
          <w:rFonts w:ascii="Times New Roman" w:hAnsi="Times New Roman" w:cs="Times New Roman"/>
          <w:i/>
          <w:iCs/>
        </w:rPr>
        <w:t>Challenges of the Knowledge Society, 5</w:t>
      </w:r>
      <w:r w:rsidRPr="00CD2758">
        <w:rPr>
          <w:rFonts w:ascii="Times New Roman" w:hAnsi="Times New Roman" w:cs="Times New Roman"/>
        </w:rPr>
        <w:t xml:space="preserve">(1), 693-696. </w:t>
      </w:r>
    </w:p>
    <w:p w14:paraId="115CFB03" w14:textId="77777777" w:rsidR="00406368" w:rsidRPr="00CD2758" w:rsidRDefault="00406368" w:rsidP="00DE63F3">
      <w:pPr>
        <w:ind w:firstLine="720"/>
        <w:jc w:val="both"/>
        <w:rPr>
          <w:rFonts w:ascii="Times New Roman" w:hAnsi="Times New Roman" w:cs="Times New Roman"/>
        </w:rPr>
      </w:pPr>
    </w:p>
    <w:p w14:paraId="730AB799"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 xml:space="preserve">Rafferty, K. A., Cramer, E., Priddis, D., &amp; Allen, M. (2015). Talking about end-of-life preferences </w:t>
      </w:r>
    </w:p>
    <w:p w14:paraId="7D32687B" w14:textId="77777777" w:rsidR="00406368" w:rsidRPr="00CD2758" w:rsidRDefault="00406368" w:rsidP="00406368">
      <w:pPr>
        <w:jc w:val="both"/>
        <w:rPr>
          <w:rFonts w:ascii="Times New Roman" w:hAnsi="Times New Roman" w:cs="Times New Roman"/>
        </w:rPr>
      </w:pPr>
    </w:p>
    <w:p w14:paraId="11DF3949" w14:textId="77777777" w:rsidR="00406368" w:rsidRPr="00CD2758" w:rsidRDefault="00406368" w:rsidP="00406368">
      <w:pPr>
        <w:ind w:firstLine="720"/>
        <w:jc w:val="both"/>
        <w:rPr>
          <w:rFonts w:ascii="Times New Roman" w:hAnsi="Times New Roman" w:cs="Times New Roman"/>
          <w:i/>
          <w:iCs/>
        </w:rPr>
      </w:pPr>
      <w:r w:rsidRPr="00CD2758">
        <w:rPr>
          <w:rFonts w:ascii="Times New Roman" w:hAnsi="Times New Roman" w:cs="Times New Roman"/>
        </w:rPr>
        <w:t>in marriage: Applying the theory of motivated information management.</w:t>
      </w:r>
      <w:r w:rsidRPr="00CD2758">
        <w:rPr>
          <w:rFonts w:ascii="Times New Roman" w:hAnsi="Times New Roman" w:cs="Times New Roman"/>
          <w:i/>
          <w:iCs/>
        </w:rPr>
        <w:t xml:space="preserve"> Health </w:t>
      </w:r>
    </w:p>
    <w:p w14:paraId="3BA57013" w14:textId="77777777" w:rsidR="00406368" w:rsidRPr="00CD2758" w:rsidRDefault="00406368" w:rsidP="00406368">
      <w:pPr>
        <w:ind w:firstLine="720"/>
        <w:jc w:val="both"/>
        <w:rPr>
          <w:rFonts w:ascii="Times New Roman" w:hAnsi="Times New Roman" w:cs="Times New Roman"/>
          <w:i/>
          <w:iCs/>
        </w:rPr>
      </w:pPr>
    </w:p>
    <w:p w14:paraId="6BFD64A3" w14:textId="6227519B"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i/>
          <w:iCs/>
        </w:rPr>
        <w:t>Communication, 30</w:t>
      </w:r>
      <w:r w:rsidRPr="00CD2758">
        <w:rPr>
          <w:rFonts w:ascii="Times New Roman" w:hAnsi="Times New Roman" w:cs="Times New Roman"/>
        </w:rPr>
        <w:t>(4), 409-418. doi:10.1080/10410236.2014.889555</w:t>
      </w:r>
    </w:p>
    <w:p w14:paraId="78449625" w14:textId="77777777" w:rsidR="00DE63F3" w:rsidRPr="00CD2758" w:rsidRDefault="00DE63F3" w:rsidP="00DE63F3">
      <w:pPr>
        <w:ind w:firstLine="720"/>
        <w:jc w:val="both"/>
        <w:rPr>
          <w:rFonts w:ascii="Times New Roman" w:hAnsi="Times New Roman" w:cs="Times New Roman"/>
        </w:rPr>
      </w:pPr>
    </w:p>
    <w:p w14:paraId="11CE6147" w14:textId="77777777" w:rsidR="00DE63F3" w:rsidRPr="00CD2758" w:rsidRDefault="00DE63F3" w:rsidP="00DE63F3">
      <w:pPr>
        <w:jc w:val="both"/>
        <w:rPr>
          <w:rFonts w:ascii="Times New Roman" w:hAnsi="Times New Roman" w:cs="Times New Roman"/>
        </w:rPr>
      </w:pPr>
      <w:r w:rsidRPr="00CD2758">
        <w:rPr>
          <w:rFonts w:ascii="Times New Roman" w:hAnsi="Times New Roman" w:cs="Times New Roman"/>
        </w:rPr>
        <w:t xml:space="preserve">Rhodes, R. L., Batchelor, K. Lee., S. C., &amp; Halm, E. A. (2015). Barriers to end-of-life care for </w:t>
      </w:r>
    </w:p>
    <w:p w14:paraId="3576A14F" w14:textId="77777777" w:rsidR="00DE63F3" w:rsidRPr="00CD2758" w:rsidRDefault="00DE63F3" w:rsidP="00DE63F3">
      <w:pPr>
        <w:jc w:val="both"/>
        <w:rPr>
          <w:rFonts w:ascii="Times New Roman" w:hAnsi="Times New Roman" w:cs="Times New Roman"/>
        </w:rPr>
      </w:pPr>
    </w:p>
    <w:p w14:paraId="2317163D" w14:textId="09C16E60"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 xml:space="preserve">African </w:t>
      </w:r>
      <w:r w:rsidRPr="00791F66">
        <w:rPr>
          <w:rFonts w:ascii="Times New Roman" w:hAnsi="Times New Roman" w:cs="Times New Roman"/>
          <w:noProof/>
        </w:rPr>
        <w:t>americans</w:t>
      </w:r>
      <w:r w:rsidRPr="00CD2758">
        <w:rPr>
          <w:rFonts w:ascii="Times New Roman" w:hAnsi="Times New Roman" w:cs="Times New Roman"/>
        </w:rPr>
        <w:t xml:space="preserve"> from the provider’s perspective: Opportunity for intervention </w:t>
      </w:r>
    </w:p>
    <w:p w14:paraId="47BCE106" w14:textId="508DCB78" w:rsidR="00DE63F3" w:rsidRPr="00CD2758" w:rsidRDefault="00DE63F3" w:rsidP="00DE63F3">
      <w:pPr>
        <w:jc w:val="both"/>
        <w:rPr>
          <w:rFonts w:ascii="Times New Roman" w:hAnsi="Times New Roman" w:cs="Times New Roman"/>
        </w:rPr>
      </w:pPr>
      <w:r w:rsidRPr="00CD2758">
        <w:rPr>
          <w:rFonts w:ascii="Times New Roman" w:hAnsi="Times New Roman" w:cs="Times New Roman"/>
        </w:rPr>
        <w:tab/>
      </w:r>
    </w:p>
    <w:p w14:paraId="34118C3B" w14:textId="0AAF4E16"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 xml:space="preserve">development. </w:t>
      </w:r>
      <w:r w:rsidRPr="00CD2758">
        <w:rPr>
          <w:rFonts w:ascii="Times New Roman" w:hAnsi="Times New Roman" w:cs="Times New Roman"/>
          <w:i/>
        </w:rPr>
        <w:t>American Journal of Hospice and Palliative Medicine, 32</w:t>
      </w:r>
      <w:r w:rsidRPr="00CD2758">
        <w:rPr>
          <w:rFonts w:ascii="Times New Roman" w:hAnsi="Times New Roman" w:cs="Times New Roman"/>
        </w:rPr>
        <w:t xml:space="preserve">(2), 137-143. </w:t>
      </w:r>
      <w:r w:rsidRPr="00CD2758">
        <w:rPr>
          <w:rFonts w:ascii="Times New Roman" w:hAnsi="Times New Roman" w:cs="Times New Roman"/>
        </w:rPr>
        <w:tab/>
      </w:r>
    </w:p>
    <w:p w14:paraId="203D803D" w14:textId="77777777" w:rsidR="00DE63F3" w:rsidRPr="00CD2758" w:rsidRDefault="00DE63F3" w:rsidP="00DE63F3">
      <w:pPr>
        <w:jc w:val="both"/>
        <w:rPr>
          <w:rFonts w:ascii="Times New Roman" w:hAnsi="Times New Roman" w:cs="Times New Roman"/>
        </w:rPr>
      </w:pPr>
    </w:p>
    <w:p w14:paraId="726D5E9A" w14:textId="28B5451A"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lastRenderedPageBreak/>
        <w:t>doi:10.1177/1049909113507127</w:t>
      </w:r>
    </w:p>
    <w:p w14:paraId="381FE724" w14:textId="3AF31889" w:rsidR="0035234D" w:rsidRPr="00CD2758" w:rsidRDefault="0035234D" w:rsidP="0035234D">
      <w:pPr>
        <w:jc w:val="both"/>
        <w:rPr>
          <w:rFonts w:ascii="Times New Roman" w:hAnsi="Times New Roman" w:cs="Times New Roman"/>
        </w:rPr>
      </w:pPr>
    </w:p>
    <w:p w14:paraId="040764FC" w14:textId="352FD108" w:rsidR="00395D8B" w:rsidRDefault="0035234D" w:rsidP="0035234D">
      <w:pPr>
        <w:rPr>
          <w:rFonts w:ascii="Times New Roman" w:hAnsi="Times New Roman" w:cs="Times New Roman"/>
        </w:rPr>
      </w:pPr>
      <w:r w:rsidRPr="00CD2758">
        <w:rPr>
          <w:rFonts w:ascii="Times New Roman" w:hAnsi="Times New Roman" w:cs="Times New Roman"/>
        </w:rPr>
        <w:t xml:space="preserve">Rogers, E. M. (1995). </w:t>
      </w:r>
      <w:r w:rsidRPr="00CD2758">
        <w:rPr>
          <w:rFonts w:ascii="Times New Roman" w:hAnsi="Times New Roman" w:cs="Times New Roman"/>
          <w:i/>
        </w:rPr>
        <w:t>Diffusion of Innovations</w:t>
      </w:r>
      <w:r w:rsidRPr="00CD2758">
        <w:rPr>
          <w:rFonts w:ascii="Times New Roman" w:hAnsi="Times New Roman" w:cs="Times New Roman"/>
        </w:rPr>
        <w:t xml:space="preserve">. New York: Free Press </w:t>
      </w:r>
    </w:p>
    <w:p w14:paraId="1A83145A" w14:textId="77777777" w:rsidR="00395D8B" w:rsidRPr="00CD2758" w:rsidRDefault="00395D8B" w:rsidP="00395D8B">
      <w:pPr>
        <w:jc w:val="both"/>
        <w:rPr>
          <w:rFonts w:ascii="Times New Roman" w:hAnsi="Times New Roman" w:cs="Times New Roman"/>
        </w:rPr>
      </w:pPr>
    </w:p>
    <w:p w14:paraId="31B082C9" w14:textId="77777777" w:rsidR="00395D8B" w:rsidRPr="00CD2758" w:rsidRDefault="00395D8B" w:rsidP="00395D8B">
      <w:pPr>
        <w:jc w:val="both"/>
        <w:rPr>
          <w:rFonts w:ascii="Times New Roman" w:hAnsi="Times New Roman" w:cs="Times New Roman"/>
          <w:i/>
          <w:iCs/>
        </w:rPr>
      </w:pPr>
      <w:r w:rsidRPr="00CD2758">
        <w:rPr>
          <w:rFonts w:ascii="Times New Roman" w:hAnsi="Times New Roman" w:cs="Times New Roman"/>
        </w:rPr>
        <w:t>Rogers, B.L. (2000). Concept analysis. An evolutionary view, chapter 6. In </w:t>
      </w:r>
      <w:r w:rsidRPr="00CD2758">
        <w:rPr>
          <w:rFonts w:ascii="Times New Roman" w:hAnsi="Times New Roman" w:cs="Times New Roman"/>
          <w:i/>
          <w:iCs/>
        </w:rPr>
        <w:t xml:space="preserve">Concept </w:t>
      </w:r>
    </w:p>
    <w:p w14:paraId="5B961470" w14:textId="77777777" w:rsidR="00395D8B" w:rsidRPr="00CD2758" w:rsidRDefault="00395D8B" w:rsidP="00395D8B">
      <w:pPr>
        <w:ind w:firstLine="720"/>
        <w:jc w:val="both"/>
        <w:rPr>
          <w:rFonts w:ascii="Times New Roman" w:hAnsi="Times New Roman" w:cs="Times New Roman"/>
          <w:i/>
          <w:iCs/>
        </w:rPr>
      </w:pPr>
    </w:p>
    <w:p w14:paraId="279AE81A" w14:textId="2A6365CE" w:rsidR="00395D8B" w:rsidRPr="00CD2758" w:rsidRDefault="00395D8B" w:rsidP="00395D8B">
      <w:pPr>
        <w:ind w:firstLine="720"/>
        <w:jc w:val="both"/>
        <w:rPr>
          <w:rFonts w:ascii="Times New Roman" w:hAnsi="Times New Roman" w:cs="Times New Roman"/>
        </w:rPr>
      </w:pPr>
      <w:r w:rsidRPr="00CD2758">
        <w:rPr>
          <w:rFonts w:ascii="Times New Roman" w:hAnsi="Times New Roman" w:cs="Times New Roman"/>
          <w:i/>
          <w:iCs/>
        </w:rPr>
        <w:t>Development in Nursing: Foundation Techniques,</w:t>
      </w:r>
      <w:r w:rsidR="007D1FD1">
        <w:rPr>
          <w:rFonts w:ascii="Times New Roman" w:hAnsi="Times New Roman" w:cs="Times New Roman"/>
          <w:i/>
          <w:iCs/>
        </w:rPr>
        <w:t xml:space="preserve"> </w:t>
      </w:r>
      <w:r w:rsidRPr="00CD2758">
        <w:rPr>
          <w:rFonts w:ascii="Times New Roman" w:hAnsi="Times New Roman" w:cs="Times New Roman"/>
          <w:i/>
          <w:iCs/>
        </w:rPr>
        <w:t>and Applications</w:t>
      </w:r>
      <w:r w:rsidRPr="00CD2758">
        <w:rPr>
          <w:rFonts w:ascii="Times New Roman" w:hAnsi="Times New Roman" w:cs="Times New Roman"/>
        </w:rPr>
        <w:t xml:space="preserve">, 2nd ed (Rogers </w:t>
      </w:r>
      <w:r w:rsidRPr="00CD2758">
        <w:rPr>
          <w:rFonts w:ascii="Times New Roman" w:hAnsi="Times New Roman" w:cs="Times New Roman"/>
        </w:rPr>
        <w:br/>
      </w:r>
    </w:p>
    <w:p w14:paraId="60B85433" w14:textId="7824E792" w:rsidR="00395D8B" w:rsidRPr="00CD2758" w:rsidRDefault="00395D8B" w:rsidP="00395D8B">
      <w:pPr>
        <w:ind w:firstLine="720"/>
        <w:jc w:val="both"/>
        <w:rPr>
          <w:rFonts w:ascii="Times New Roman" w:hAnsi="Times New Roman" w:cs="Times New Roman"/>
        </w:rPr>
      </w:pPr>
      <w:r w:rsidRPr="00CD2758">
        <w:rPr>
          <w:rFonts w:ascii="Times New Roman" w:hAnsi="Times New Roman" w:cs="Times New Roman"/>
        </w:rPr>
        <w:t>BL, </w:t>
      </w:r>
      <w:proofErr w:type="spellStart"/>
      <w:r w:rsidRPr="00CD2758">
        <w:rPr>
          <w:rFonts w:ascii="Times New Roman" w:hAnsi="Times New Roman" w:cs="Times New Roman"/>
        </w:rPr>
        <w:t>Knafl</w:t>
      </w:r>
      <w:proofErr w:type="spellEnd"/>
      <w:r w:rsidRPr="00CD2758">
        <w:rPr>
          <w:rFonts w:ascii="Times New Roman" w:hAnsi="Times New Roman" w:cs="Times New Roman"/>
        </w:rPr>
        <w:t xml:space="preserve"> KA eds), W‐B Saunders Company, Philadelphia.</w:t>
      </w:r>
    </w:p>
    <w:p w14:paraId="4B0D4C12" w14:textId="77777777" w:rsidR="00B6303E" w:rsidRPr="00CD2758" w:rsidRDefault="00B6303E" w:rsidP="00406368">
      <w:pPr>
        <w:jc w:val="both"/>
        <w:rPr>
          <w:rFonts w:ascii="Times New Roman" w:hAnsi="Times New Roman" w:cs="Times New Roman"/>
        </w:rPr>
      </w:pPr>
    </w:p>
    <w:p w14:paraId="3C6FD585" w14:textId="77777777" w:rsidR="00B6303E" w:rsidRPr="00CD2758" w:rsidRDefault="00B6303E" w:rsidP="00B6303E">
      <w:pPr>
        <w:jc w:val="both"/>
        <w:rPr>
          <w:rFonts w:ascii="Times New Roman" w:hAnsi="Times New Roman" w:cs="Times New Roman"/>
        </w:rPr>
      </w:pPr>
      <w:r w:rsidRPr="00CD2758">
        <w:rPr>
          <w:rFonts w:ascii="Times New Roman" w:hAnsi="Times New Roman" w:cs="Times New Roman"/>
        </w:rPr>
        <w:t xml:space="preserve">Salluh, J. I. F., &amp; Soares, M. (2014). ICU severity of illness scores: APACHE, SAPS and </w:t>
      </w:r>
    </w:p>
    <w:p w14:paraId="0E5764CD" w14:textId="77777777" w:rsidR="00B6303E" w:rsidRPr="00CD2758" w:rsidRDefault="00B6303E" w:rsidP="00B6303E">
      <w:pPr>
        <w:ind w:firstLine="720"/>
        <w:jc w:val="both"/>
        <w:rPr>
          <w:rFonts w:ascii="Times New Roman" w:hAnsi="Times New Roman" w:cs="Times New Roman"/>
        </w:rPr>
      </w:pPr>
    </w:p>
    <w:p w14:paraId="144DBD95" w14:textId="6ACBB5A9" w:rsidR="00B6303E" w:rsidRPr="00CD2758" w:rsidRDefault="00B6303E" w:rsidP="00B6303E">
      <w:pPr>
        <w:ind w:firstLine="720"/>
        <w:jc w:val="both"/>
        <w:rPr>
          <w:rFonts w:ascii="Times New Roman" w:hAnsi="Times New Roman" w:cs="Times New Roman"/>
        </w:rPr>
      </w:pPr>
      <w:r w:rsidRPr="00CD2758">
        <w:rPr>
          <w:rFonts w:ascii="Times New Roman" w:hAnsi="Times New Roman" w:cs="Times New Roman"/>
        </w:rPr>
        <w:t>MPM.</w:t>
      </w:r>
      <w:r w:rsidRPr="00CD2758">
        <w:rPr>
          <w:rFonts w:ascii="Times New Roman" w:hAnsi="Times New Roman" w:cs="Times New Roman"/>
          <w:i/>
          <w:iCs/>
        </w:rPr>
        <w:t> Current Opinion in Critical Care, 20</w:t>
      </w:r>
      <w:r w:rsidRPr="00CD2758">
        <w:rPr>
          <w:rFonts w:ascii="Times New Roman" w:hAnsi="Times New Roman" w:cs="Times New Roman"/>
        </w:rPr>
        <w:t xml:space="preserve">(5), 557-565. </w:t>
      </w:r>
    </w:p>
    <w:p w14:paraId="1B57274D" w14:textId="77777777" w:rsidR="00B6303E" w:rsidRPr="00CD2758" w:rsidRDefault="00B6303E" w:rsidP="00B6303E">
      <w:pPr>
        <w:ind w:firstLine="720"/>
        <w:jc w:val="both"/>
        <w:rPr>
          <w:rFonts w:ascii="Times New Roman" w:hAnsi="Times New Roman" w:cs="Times New Roman"/>
        </w:rPr>
      </w:pPr>
    </w:p>
    <w:p w14:paraId="22C2A9A5" w14:textId="62B88152" w:rsidR="00B6303E" w:rsidRPr="00CD2758" w:rsidRDefault="00B6303E" w:rsidP="00B6303E">
      <w:pPr>
        <w:ind w:firstLine="720"/>
        <w:jc w:val="both"/>
        <w:rPr>
          <w:rFonts w:ascii="Times New Roman" w:hAnsi="Times New Roman" w:cs="Times New Roman"/>
        </w:rPr>
      </w:pPr>
      <w:r w:rsidRPr="00CD2758">
        <w:rPr>
          <w:rFonts w:ascii="Times New Roman" w:hAnsi="Times New Roman" w:cs="Times New Roman"/>
        </w:rPr>
        <w:t>doi:10.1097/MCC.0000000000000135</w:t>
      </w:r>
    </w:p>
    <w:p w14:paraId="5B460832" w14:textId="77777777" w:rsidR="00406368" w:rsidRPr="00CD2758" w:rsidRDefault="00406368" w:rsidP="00B6303E">
      <w:pPr>
        <w:ind w:firstLine="720"/>
        <w:jc w:val="both"/>
        <w:rPr>
          <w:rFonts w:ascii="Times New Roman" w:hAnsi="Times New Roman" w:cs="Times New Roman"/>
        </w:rPr>
      </w:pPr>
    </w:p>
    <w:p w14:paraId="19F9ACDA"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Stanek, S. (2017). Goals of care: A concept clarification.</w:t>
      </w:r>
      <w:r w:rsidRPr="00CD2758">
        <w:rPr>
          <w:rFonts w:ascii="Times New Roman" w:hAnsi="Times New Roman" w:cs="Times New Roman"/>
          <w:i/>
          <w:iCs/>
        </w:rPr>
        <w:t> Journal of Advanced Nursing, 73</w:t>
      </w:r>
      <w:r w:rsidRPr="00CD2758">
        <w:rPr>
          <w:rFonts w:ascii="Times New Roman" w:hAnsi="Times New Roman" w:cs="Times New Roman"/>
        </w:rPr>
        <w:t xml:space="preserve">(6), </w:t>
      </w:r>
    </w:p>
    <w:p w14:paraId="1A68DF2B" w14:textId="77777777" w:rsidR="00406368" w:rsidRPr="00CD2758" w:rsidRDefault="00406368" w:rsidP="00406368">
      <w:pPr>
        <w:jc w:val="both"/>
        <w:rPr>
          <w:rFonts w:ascii="Times New Roman" w:hAnsi="Times New Roman" w:cs="Times New Roman"/>
        </w:rPr>
      </w:pPr>
    </w:p>
    <w:p w14:paraId="44464266"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1302-1314. doi:10.1111/jan.13243</w:t>
      </w:r>
    </w:p>
    <w:p w14:paraId="566E0B5C" w14:textId="77777777" w:rsidR="00406368" w:rsidRPr="00CD2758" w:rsidRDefault="00406368" w:rsidP="00406368">
      <w:pPr>
        <w:ind w:firstLine="720"/>
        <w:jc w:val="both"/>
        <w:rPr>
          <w:rFonts w:ascii="Times New Roman" w:hAnsi="Times New Roman" w:cs="Times New Roman"/>
        </w:rPr>
      </w:pPr>
      <w:bookmarkStart w:id="27" w:name="_Hlk511300947"/>
    </w:p>
    <w:p w14:paraId="56B6AD20"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 xml:space="preserve">Swetz K.M., Freeman M.R., </w:t>
      </w:r>
      <w:proofErr w:type="spellStart"/>
      <w:r w:rsidRPr="00CD2758">
        <w:rPr>
          <w:rFonts w:ascii="Times New Roman" w:hAnsi="Times New Roman" w:cs="Times New Roman"/>
        </w:rPr>
        <w:t>AbouEzzeddine</w:t>
      </w:r>
      <w:proofErr w:type="spellEnd"/>
      <w:r w:rsidRPr="00CD2758">
        <w:rPr>
          <w:rFonts w:ascii="Times New Roman" w:hAnsi="Times New Roman" w:cs="Times New Roman"/>
        </w:rPr>
        <w:t xml:space="preserve"> O.F., Carter K.A., </w:t>
      </w:r>
      <w:proofErr w:type="spellStart"/>
      <w:r w:rsidRPr="00CD2758">
        <w:rPr>
          <w:rFonts w:ascii="Times New Roman" w:hAnsi="Times New Roman" w:cs="Times New Roman"/>
        </w:rPr>
        <w:t>Boilson</w:t>
      </w:r>
      <w:proofErr w:type="spellEnd"/>
      <w:r w:rsidRPr="00CD2758">
        <w:rPr>
          <w:rFonts w:ascii="Times New Roman" w:hAnsi="Times New Roman" w:cs="Times New Roman"/>
        </w:rPr>
        <w:t xml:space="preserve"> B.A., </w:t>
      </w:r>
      <w:proofErr w:type="spellStart"/>
      <w:r w:rsidRPr="00CD2758">
        <w:rPr>
          <w:rFonts w:ascii="Times New Roman" w:hAnsi="Times New Roman" w:cs="Times New Roman"/>
        </w:rPr>
        <w:t>Ottenberg</w:t>
      </w:r>
      <w:proofErr w:type="spellEnd"/>
      <w:r w:rsidRPr="00CD2758">
        <w:rPr>
          <w:rFonts w:ascii="Times New Roman" w:hAnsi="Times New Roman" w:cs="Times New Roman"/>
        </w:rPr>
        <w:t xml:space="preserve"> A.L., </w:t>
      </w:r>
    </w:p>
    <w:p w14:paraId="391C8343" w14:textId="77777777" w:rsidR="00406368" w:rsidRPr="00CD2758" w:rsidRDefault="00406368" w:rsidP="00406368">
      <w:pPr>
        <w:jc w:val="both"/>
        <w:rPr>
          <w:rFonts w:ascii="Times New Roman" w:hAnsi="Times New Roman" w:cs="Times New Roman"/>
        </w:rPr>
      </w:pPr>
    </w:p>
    <w:p w14:paraId="15E464A1"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 xml:space="preserve">Park S.J. &amp; Mueller P.S. (2011) Palliative medicine consultation for preparedness planning </w:t>
      </w:r>
    </w:p>
    <w:p w14:paraId="75F52C4F" w14:textId="77777777" w:rsidR="00406368" w:rsidRPr="00CD2758" w:rsidRDefault="00406368" w:rsidP="00406368">
      <w:pPr>
        <w:ind w:firstLine="720"/>
        <w:jc w:val="both"/>
        <w:rPr>
          <w:rFonts w:ascii="Times New Roman" w:hAnsi="Times New Roman" w:cs="Times New Roman"/>
        </w:rPr>
      </w:pPr>
    </w:p>
    <w:p w14:paraId="59B1B8E6" w14:textId="77777777" w:rsidR="00406368" w:rsidRPr="00CD2758" w:rsidRDefault="00406368" w:rsidP="00406368">
      <w:pPr>
        <w:ind w:firstLine="720"/>
        <w:jc w:val="both"/>
        <w:rPr>
          <w:rFonts w:ascii="Times New Roman" w:hAnsi="Times New Roman" w:cs="Times New Roman"/>
          <w:i/>
          <w:iCs/>
        </w:rPr>
      </w:pPr>
      <w:r w:rsidRPr="00CD2758">
        <w:rPr>
          <w:rFonts w:ascii="Times New Roman" w:hAnsi="Times New Roman" w:cs="Times New Roman"/>
        </w:rPr>
        <w:t>in patients receiving left ventricular assist devices as destination therapy. </w:t>
      </w:r>
      <w:r w:rsidRPr="00CD2758">
        <w:rPr>
          <w:rFonts w:ascii="Times New Roman" w:hAnsi="Times New Roman" w:cs="Times New Roman"/>
          <w:i/>
          <w:iCs/>
        </w:rPr>
        <w:t xml:space="preserve">Mayo Clinic </w:t>
      </w:r>
    </w:p>
    <w:p w14:paraId="120F4678" w14:textId="77777777" w:rsidR="00406368" w:rsidRPr="00CD2758" w:rsidRDefault="00406368" w:rsidP="00406368">
      <w:pPr>
        <w:ind w:firstLine="720"/>
        <w:jc w:val="both"/>
        <w:rPr>
          <w:rFonts w:ascii="Times New Roman" w:hAnsi="Times New Roman" w:cs="Times New Roman"/>
          <w:i/>
          <w:iCs/>
        </w:rPr>
      </w:pPr>
    </w:p>
    <w:p w14:paraId="6F0F272F" w14:textId="77777777" w:rsidR="00406368" w:rsidRPr="00CD2758" w:rsidRDefault="00406368" w:rsidP="007D1FD1">
      <w:pPr>
        <w:ind w:firstLine="720"/>
        <w:jc w:val="both"/>
        <w:rPr>
          <w:rFonts w:ascii="Times New Roman" w:hAnsi="Times New Roman" w:cs="Times New Roman"/>
        </w:rPr>
      </w:pPr>
      <w:r w:rsidRPr="00CD2758">
        <w:rPr>
          <w:rFonts w:ascii="Times New Roman" w:hAnsi="Times New Roman" w:cs="Times New Roman"/>
          <w:i/>
          <w:iCs/>
        </w:rPr>
        <w:t>Proceedings</w:t>
      </w:r>
      <w:r w:rsidRPr="00CD2758">
        <w:rPr>
          <w:rFonts w:ascii="Times New Roman" w:hAnsi="Times New Roman" w:cs="Times New Roman"/>
        </w:rPr>
        <w:t> </w:t>
      </w:r>
      <w:r w:rsidRPr="00CD2758">
        <w:rPr>
          <w:rFonts w:ascii="Times New Roman" w:hAnsi="Times New Roman" w:cs="Times New Roman"/>
          <w:bCs/>
        </w:rPr>
        <w:t>86</w:t>
      </w:r>
      <w:r w:rsidRPr="00CD2758">
        <w:rPr>
          <w:rFonts w:ascii="Times New Roman" w:hAnsi="Times New Roman" w:cs="Times New Roman"/>
        </w:rPr>
        <w:t>(6), 493–500. doi:10.4065/mcp.2010.0747</w:t>
      </w:r>
    </w:p>
    <w:bookmarkEnd w:id="27"/>
    <w:p w14:paraId="057321B1" w14:textId="2734CAE3" w:rsidR="00DE63F3" w:rsidRPr="00CD2758" w:rsidRDefault="00DE63F3" w:rsidP="00DE63F3">
      <w:pPr>
        <w:jc w:val="both"/>
        <w:rPr>
          <w:rFonts w:ascii="Times New Roman" w:hAnsi="Times New Roman" w:cs="Times New Roman"/>
        </w:rPr>
      </w:pPr>
    </w:p>
    <w:p w14:paraId="1401220B" w14:textId="77777777" w:rsidR="00DE63F3" w:rsidRPr="00CD2758" w:rsidRDefault="00DE63F3" w:rsidP="00DE63F3">
      <w:pPr>
        <w:jc w:val="both"/>
        <w:rPr>
          <w:rFonts w:ascii="Times New Roman" w:hAnsi="Times New Roman" w:cs="Times New Roman"/>
        </w:rPr>
      </w:pPr>
      <w:r w:rsidRPr="00CD2758">
        <w:rPr>
          <w:rFonts w:ascii="Times New Roman" w:hAnsi="Times New Roman" w:cs="Times New Roman"/>
        </w:rPr>
        <w:t xml:space="preserve">Tekieh, M. H., &amp; Raahemi, B. (2015). </w:t>
      </w:r>
      <w:r w:rsidRPr="00CD2758">
        <w:rPr>
          <w:rFonts w:ascii="Times New Roman" w:hAnsi="Times New Roman" w:cs="Times New Roman"/>
          <w:i/>
        </w:rPr>
        <w:t>Importance of data mining in healthcare: A survey</w:t>
      </w:r>
      <w:r w:rsidRPr="00CD2758">
        <w:rPr>
          <w:rFonts w:ascii="Times New Roman" w:hAnsi="Times New Roman" w:cs="Times New Roman"/>
        </w:rPr>
        <w:t xml:space="preserve">. Paper </w:t>
      </w:r>
    </w:p>
    <w:p w14:paraId="0A83C2E9" w14:textId="77777777" w:rsidR="00DE63F3" w:rsidRPr="00CD2758" w:rsidRDefault="00DE63F3" w:rsidP="00DE63F3">
      <w:pPr>
        <w:jc w:val="both"/>
        <w:rPr>
          <w:rFonts w:ascii="Times New Roman" w:hAnsi="Times New Roman" w:cs="Times New Roman"/>
        </w:rPr>
      </w:pPr>
    </w:p>
    <w:p w14:paraId="7BD91FFC" w14:textId="77777777" w:rsidR="00DE63F3" w:rsidRPr="00CD2758" w:rsidRDefault="00DE63F3" w:rsidP="00DE63F3">
      <w:pPr>
        <w:ind w:firstLine="720"/>
        <w:jc w:val="both"/>
        <w:rPr>
          <w:rFonts w:ascii="Times New Roman" w:hAnsi="Times New Roman" w:cs="Times New Roman"/>
        </w:rPr>
      </w:pPr>
      <w:r w:rsidRPr="00CD2758">
        <w:rPr>
          <w:rFonts w:ascii="Times New Roman" w:hAnsi="Times New Roman" w:cs="Times New Roman"/>
        </w:rPr>
        <w:t xml:space="preserve">presented at the Advances in Social Networks Analysis and Mining, International </w:t>
      </w:r>
    </w:p>
    <w:p w14:paraId="53AD015A" w14:textId="77777777" w:rsidR="00DE63F3" w:rsidRPr="00CD2758" w:rsidRDefault="00DE63F3" w:rsidP="00DE63F3">
      <w:pPr>
        <w:ind w:left="720"/>
        <w:jc w:val="both"/>
        <w:rPr>
          <w:rFonts w:ascii="Times New Roman" w:hAnsi="Times New Roman" w:cs="Times New Roman"/>
        </w:rPr>
      </w:pPr>
    </w:p>
    <w:p w14:paraId="4630E13F" w14:textId="2CCC7D7E" w:rsidR="00DE63F3" w:rsidRPr="00CD2758" w:rsidRDefault="00DE63F3" w:rsidP="00DE63F3">
      <w:pPr>
        <w:ind w:left="720"/>
        <w:jc w:val="both"/>
        <w:rPr>
          <w:rFonts w:ascii="Times New Roman" w:hAnsi="Times New Roman" w:cs="Times New Roman"/>
        </w:rPr>
      </w:pPr>
      <w:r w:rsidRPr="00CD2758">
        <w:rPr>
          <w:rFonts w:ascii="Times New Roman" w:hAnsi="Times New Roman" w:cs="Times New Roman"/>
        </w:rPr>
        <w:t>Conference. 1057-1062. doi:10.1145/2808797.2809367</w:t>
      </w:r>
    </w:p>
    <w:p w14:paraId="3BF722AA" w14:textId="12F9B013" w:rsidR="00406368" w:rsidRPr="00CD2758" w:rsidRDefault="00406368" w:rsidP="00406368">
      <w:pPr>
        <w:jc w:val="both"/>
        <w:rPr>
          <w:rFonts w:ascii="Times New Roman" w:hAnsi="Times New Roman" w:cs="Times New Roman"/>
        </w:rPr>
      </w:pPr>
    </w:p>
    <w:p w14:paraId="4A427565" w14:textId="77777777" w:rsidR="00406368" w:rsidRPr="00CD2758" w:rsidRDefault="00406368" w:rsidP="00406368">
      <w:pPr>
        <w:jc w:val="both"/>
        <w:rPr>
          <w:rFonts w:ascii="Times New Roman" w:hAnsi="Times New Roman" w:cs="Times New Roman"/>
        </w:rPr>
      </w:pPr>
      <w:r w:rsidRPr="00CD2758">
        <w:rPr>
          <w:rFonts w:ascii="Times New Roman" w:hAnsi="Times New Roman" w:cs="Times New Roman"/>
        </w:rPr>
        <w:t xml:space="preserve">Temel, J. S., Greer, J. A., </w:t>
      </w:r>
      <w:proofErr w:type="spellStart"/>
      <w:r w:rsidRPr="00CD2758">
        <w:rPr>
          <w:rFonts w:ascii="Times New Roman" w:hAnsi="Times New Roman" w:cs="Times New Roman"/>
        </w:rPr>
        <w:t>Admane</w:t>
      </w:r>
      <w:proofErr w:type="spellEnd"/>
      <w:r w:rsidRPr="00CD2758">
        <w:rPr>
          <w:rFonts w:ascii="Times New Roman" w:hAnsi="Times New Roman" w:cs="Times New Roman"/>
        </w:rPr>
        <w:t xml:space="preserve">, S., Solis, J., </w:t>
      </w:r>
      <w:proofErr w:type="spellStart"/>
      <w:r w:rsidRPr="00CD2758">
        <w:rPr>
          <w:rFonts w:ascii="Times New Roman" w:hAnsi="Times New Roman" w:cs="Times New Roman"/>
        </w:rPr>
        <w:t>Cashavelly</w:t>
      </w:r>
      <w:proofErr w:type="spellEnd"/>
      <w:r w:rsidRPr="00CD2758">
        <w:rPr>
          <w:rFonts w:ascii="Times New Roman" w:hAnsi="Times New Roman" w:cs="Times New Roman"/>
        </w:rPr>
        <w:t xml:space="preserve">, B. J., Doherty, S., . . . </w:t>
      </w:r>
      <w:proofErr w:type="spellStart"/>
      <w:r w:rsidRPr="00CD2758">
        <w:rPr>
          <w:rFonts w:ascii="Times New Roman" w:hAnsi="Times New Roman" w:cs="Times New Roman"/>
        </w:rPr>
        <w:t>Pirl</w:t>
      </w:r>
      <w:proofErr w:type="spellEnd"/>
      <w:r w:rsidRPr="00CD2758">
        <w:rPr>
          <w:rFonts w:ascii="Times New Roman" w:hAnsi="Times New Roman" w:cs="Times New Roman"/>
        </w:rPr>
        <w:t xml:space="preserve">, W. F. </w:t>
      </w:r>
    </w:p>
    <w:p w14:paraId="729E7E47" w14:textId="77777777" w:rsidR="00406368" w:rsidRPr="00CD2758" w:rsidRDefault="00406368" w:rsidP="00406368">
      <w:pPr>
        <w:jc w:val="both"/>
        <w:rPr>
          <w:rFonts w:ascii="Times New Roman" w:hAnsi="Times New Roman" w:cs="Times New Roman"/>
        </w:rPr>
      </w:pPr>
    </w:p>
    <w:p w14:paraId="455F5AC9"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 xml:space="preserve">(2010). Code status documentation in the outpatient electronic medical records of patients </w:t>
      </w:r>
    </w:p>
    <w:p w14:paraId="762AA78F" w14:textId="77777777" w:rsidR="00406368" w:rsidRPr="00CD2758" w:rsidRDefault="00406368" w:rsidP="00406368">
      <w:pPr>
        <w:ind w:firstLine="720"/>
        <w:jc w:val="both"/>
        <w:rPr>
          <w:rFonts w:ascii="Times New Roman" w:hAnsi="Times New Roman" w:cs="Times New Roman"/>
        </w:rPr>
      </w:pPr>
    </w:p>
    <w:p w14:paraId="5D6B1148" w14:textId="77777777"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with metastatic cancer.</w:t>
      </w:r>
      <w:r w:rsidRPr="00CD2758">
        <w:rPr>
          <w:rFonts w:ascii="Times New Roman" w:hAnsi="Times New Roman" w:cs="Times New Roman"/>
          <w:i/>
          <w:iCs/>
        </w:rPr>
        <w:t> Journal of General Internal Medicine, 25</w:t>
      </w:r>
      <w:r w:rsidRPr="00CD2758">
        <w:rPr>
          <w:rFonts w:ascii="Times New Roman" w:hAnsi="Times New Roman" w:cs="Times New Roman"/>
        </w:rPr>
        <w:t xml:space="preserve">(2), 150-153. </w:t>
      </w:r>
    </w:p>
    <w:p w14:paraId="6F82EC91" w14:textId="77777777" w:rsidR="00406368" w:rsidRPr="00CD2758" w:rsidRDefault="00406368" w:rsidP="00406368">
      <w:pPr>
        <w:ind w:firstLine="720"/>
        <w:jc w:val="both"/>
        <w:rPr>
          <w:rFonts w:ascii="Times New Roman" w:hAnsi="Times New Roman" w:cs="Times New Roman"/>
        </w:rPr>
      </w:pPr>
    </w:p>
    <w:p w14:paraId="0FE473FD" w14:textId="66502000" w:rsidR="00406368" w:rsidRPr="00CD2758" w:rsidRDefault="00406368" w:rsidP="00406368">
      <w:pPr>
        <w:ind w:firstLine="720"/>
        <w:jc w:val="both"/>
        <w:rPr>
          <w:rFonts w:ascii="Times New Roman" w:hAnsi="Times New Roman" w:cs="Times New Roman"/>
        </w:rPr>
      </w:pPr>
      <w:r w:rsidRPr="00CD2758">
        <w:rPr>
          <w:rFonts w:ascii="Times New Roman" w:hAnsi="Times New Roman" w:cs="Times New Roman"/>
        </w:rPr>
        <w:t>doi:10.1007/s11606-009-1161-z</w:t>
      </w:r>
    </w:p>
    <w:p w14:paraId="54708475" w14:textId="77777777" w:rsidR="00DE63F3" w:rsidRPr="00CD2758" w:rsidRDefault="00DE63F3" w:rsidP="00DE63F3">
      <w:pPr>
        <w:jc w:val="both"/>
        <w:rPr>
          <w:rFonts w:ascii="Times New Roman" w:hAnsi="Times New Roman" w:cs="Times New Roman"/>
        </w:rPr>
      </w:pPr>
    </w:p>
    <w:p w14:paraId="21A4F9B8" w14:textId="7064CA8E"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Teo, W. K., Raj, A. G., Tan, W. S., Ng, C. W. L., Heng, B. H., &amp; Leong, I. Y. (2014). </w:t>
      </w:r>
    </w:p>
    <w:p w14:paraId="16272AE9" w14:textId="6FD69C28" w:rsidR="005C2413" w:rsidRPr="00CD2758" w:rsidRDefault="005C2413" w:rsidP="005C2413">
      <w:pPr>
        <w:spacing w:line="480" w:lineRule="auto"/>
        <w:ind w:left="720"/>
        <w:rPr>
          <w:rFonts w:ascii="Times New Roman" w:hAnsi="Times New Roman" w:cs="Times New Roman"/>
        </w:rPr>
      </w:pPr>
      <w:r w:rsidRPr="00CD2758">
        <w:rPr>
          <w:rFonts w:ascii="Times New Roman" w:hAnsi="Times New Roman" w:cs="Times New Roman"/>
        </w:rPr>
        <w:lastRenderedPageBreak/>
        <w:t xml:space="preserve">Economic impact analysis of an end-of-life </w:t>
      </w:r>
      <w:proofErr w:type="spellStart"/>
      <w:r w:rsidRPr="00CD2758">
        <w:rPr>
          <w:rFonts w:ascii="Times New Roman" w:hAnsi="Times New Roman" w:cs="Times New Roman"/>
        </w:rPr>
        <w:t>programme</w:t>
      </w:r>
      <w:proofErr w:type="spellEnd"/>
      <w:r w:rsidRPr="00CD2758">
        <w:rPr>
          <w:rFonts w:ascii="Times New Roman" w:hAnsi="Times New Roman" w:cs="Times New Roman"/>
        </w:rPr>
        <w:t xml:space="preserve"> for nursing home residents.</w:t>
      </w:r>
      <w:r w:rsidRPr="00CD2758">
        <w:rPr>
          <w:rFonts w:ascii="Times New Roman" w:hAnsi="Times New Roman" w:cs="Times New Roman"/>
          <w:i/>
          <w:iCs/>
        </w:rPr>
        <w:t> Palliative Medicine, 28</w:t>
      </w:r>
      <w:r w:rsidRPr="00CD2758">
        <w:rPr>
          <w:rFonts w:ascii="Times New Roman" w:hAnsi="Times New Roman" w:cs="Times New Roman"/>
        </w:rPr>
        <w:t>(5), 430-437. doi:10.1177/026921631452627</w:t>
      </w:r>
    </w:p>
    <w:p w14:paraId="004B28A4" w14:textId="77777777" w:rsidR="0080302D" w:rsidRPr="00CD2758" w:rsidRDefault="0080302D" w:rsidP="0080302D">
      <w:pPr>
        <w:rPr>
          <w:rFonts w:ascii="Times New Roman" w:hAnsi="Times New Roman" w:cs="Times New Roman"/>
        </w:rPr>
      </w:pPr>
      <w:r w:rsidRPr="00CD2758">
        <w:rPr>
          <w:rFonts w:ascii="Times New Roman" w:hAnsi="Times New Roman" w:cs="Times New Roman"/>
        </w:rPr>
        <w:t xml:space="preserve">Turley, M., Wang, S., Meng, D., Kanter, M., &amp; Garrido, T. (2016). Impact of a care directives </w:t>
      </w:r>
    </w:p>
    <w:p w14:paraId="5E62D5B9" w14:textId="77777777" w:rsidR="0080302D" w:rsidRPr="00CD2758" w:rsidRDefault="0080302D" w:rsidP="0080302D">
      <w:pPr>
        <w:rPr>
          <w:rFonts w:ascii="Times New Roman" w:hAnsi="Times New Roman" w:cs="Times New Roman"/>
        </w:rPr>
      </w:pPr>
    </w:p>
    <w:p w14:paraId="253DA543" w14:textId="77777777" w:rsidR="0080302D" w:rsidRPr="00CD2758" w:rsidRDefault="0080302D" w:rsidP="0080302D">
      <w:pPr>
        <w:rPr>
          <w:rFonts w:ascii="Times New Roman" w:hAnsi="Times New Roman" w:cs="Times New Roman"/>
        </w:rPr>
      </w:pPr>
      <w:r w:rsidRPr="00CD2758">
        <w:rPr>
          <w:rFonts w:ascii="Times New Roman" w:hAnsi="Times New Roman" w:cs="Times New Roman"/>
        </w:rPr>
        <w:tab/>
        <w:t xml:space="preserve">activity tab in the electronic health record on documentation of advance care </w:t>
      </w:r>
    </w:p>
    <w:p w14:paraId="319F8C77" w14:textId="77777777" w:rsidR="0080302D" w:rsidRPr="00CD2758" w:rsidRDefault="0080302D" w:rsidP="0080302D">
      <w:pPr>
        <w:rPr>
          <w:rFonts w:ascii="Times New Roman" w:hAnsi="Times New Roman" w:cs="Times New Roman"/>
        </w:rPr>
      </w:pPr>
    </w:p>
    <w:p w14:paraId="1731AFD5" w14:textId="34ED4473" w:rsidR="0080302D" w:rsidRPr="00CD2758" w:rsidRDefault="0080302D" w:rsidP="0080302D">
      <w:pPr>
        <w:ind w:firstLine="720"/>
        <w:rPr>
          <w:rFonts w:ascii="Times New Roman" w:hAnsi="Times New Roman" w:cs="Times New Roman"/>
        </w:rPr>
      </w:pPr>
      <w:r w:rsidRPr="00CD2758">
        <w:rPr>
          <w:rFonts w:ascii="Times New Roman" w:hAnsi="Times New Roman" w:cs="Times New Roman"/>
        </w:rPr>
        <w:t>planning.</w:t>
      </w:r>
      <w:r w:rsidRPr="00CD2758">
        <w:rPr>
          <w:rFonts w:ascii="Times New Roman" w:hAnsi="Times New Roman" w:cs="Times New Roman"/>
          <w:i/>
          <w:iCs/>
        </w:rPr>
        <w:t xml:space="preserve"> The Permanente Journal, 20</w:t>
      </w:r>
      <w:r w:rsidRPr="00CD2758">
        <w:rPr>
          <w:rFonts w:ascii="Times New Roman" w:hAnsi="Times New Roman" w:cs="Times New Roman"/>
        </w:rPr>
        <w:t>(2), 43. doi:10.7812/TPP/15-103</w:t>
      </w:r>
    </w:p>
    <w:p w14:paraId="0D67BA1C" w14:textId="77777777" w:rsidR="0080302D" w:rsidRPr="00CD2758" w:rsidRDefault="0080302D" w:rsidP="0080302D">
      <w:pPr>
        <w:ind w:firstLine="720"/>
        <w:rPr>
          <w:rFonts w:ascii="Times New Roman" w:hAnsi="Times New Roman" w:cs="Times New Roman"/>
        </w:rPr>
      </w:pPr>
    </w:p>
    <w:p w14:paraId="2BFF1CD7"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Thulesius, H. O., Scott, H., Helgesson, G., &amp; Lynöe, N. (2013). De-tabooing dying control - a </w:t>
      </w:r>
    </w:p>
    <w:p w14:paraId="750232B4" w14:textId="7777777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 xml:space="preserve">grounded theory study. </w:t>
      </w:r>
      <w:r w:rsidRPr="00CD2758">
        <w:rPr>
          <w:rFonts w:ascii="Times New Roman" w:hAnsi="Times New Roman" w:cs="Times New Roman"/>
          <w:i/>
          <w:iCs/>
        </w:rPr>
        <w:t>BMC Palliative Care, 12</w:t>
      </w:r>
      <w:r w:rsidRPr="00CD2758">
        <w:rPr>
          <w:rFonts w:ascii="Times New Roman" w:hAnsi="Times New Roman" w:cs="Times New Roman"/>
        </w:rPr>
        <w:t>(1), 13. doi:10.1186/1472-684X-12-13</w:t>
      </w:r>
    </w:p>
    <w:p w14:paraId="6AAE7529" w14:textId="77777777" w:rsidR="00406368" w:rsidRPr="00CD2758" w:rsidRDefault="00406368" w:rsidP="00406368">
      <w:pPr>
        <w:spacing w:line="480" w:lineRule="auto"/>
        <w:rPr>
          <w:rFonts w:ascii="Times New Roman" w:hAnsi="Times New Roman" w:cs="Times New Roman"/>
        </w:rPr>
      </w:pPr>
      <w:r w:rsidRPr="00CD2758">
        <w:rPr>
          <w:rFonts w:ascii="Times New Roman" w:hAnsi="Times New Roman" w:cs="Times New Roman"/>
        </w:rPr>
        <w:t xml:space="preserve">United States Census Bureau (2016). </w:t>
      </w:r>
      <w:r w:rsidRPr="007D1FD1">
        <w:rPr>
          <w:rFonts w:ascii="Times New Roman" w:hAnsi="Times New Roman" w:cs="Times New Roman"/>
          <w:i/>
        </w:rPr>
        <w:t>Quick Facts</w:t>
      </w:r>
      <w:r w:rsidRPr="00CD2758">
        <w:rPr>
          <w:rFonts w:ascii="Times New Roman" w:hAnsi="Times New Roman" w:cs="Times New Roman"/>
        </w:rPr>
        <w:t xml:space="preserve"> Retrieved from:</w:t>
      </w:r>
    </w:p>
    <w:p w14:paraId="41D186DA" w14:textId="7777777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https://www.census.gov/quickfacts/fact/table/greensborocitynorthcarolina,guilfordcounty</w:t>
      </w:r>
    </w:p>
    <w:p w14:paraId="1E2F34AF" w14:textId="77777777" w:rsidR="00406368" w:rsidRPr="00CD2758" w:rsidRDefault="00406368" w:rsidP="00406368">
      <w:pPr>
        <w:spacing w:line="480" w:lineRule="auto"/>
        <w:ind w:firstLine="720"/>
        <w:rPr>
          <w:rFonts w:ascii="Times New Roman" w:hAnsi="Times New Roman" w:cs="Times New Roman"/>
        </w:rPr>
      </w:pPr>
      <w:proofErr w:type="spellStart"/>
      <w:r w:rsidRPr="00CD2758">
        <w:rPr>
          <w:rFonts w:ascii="Times New Roman" w:hAnsi="Times New Roman" w:cs="Times New Roman"/>
        </w:rPr>
        <w:t>northcarolina</w:t>
      </w:r>
      <w:proofErr w:type="spellEnd"/>
      <w:r w:rsidRPr="00CD2758">
        <w:rPr>
          <w:rFonts w:ascii="Times New Roman" w:hAnsi="Times New Roman" w:cs="Times New Roman"/>
        </w:rPr>
        <w:t>/PST045216</w:t>
      </w:r>
    </w:p>
    <w:p w14:paraId="1404EF19" w14:textId="77777777" w:rsidR="00406368" w:rsidRPr="00CD2758" w:rsidRDefault="00406368" w:rsidP="00406368">
      <w:pPr>
        <w:spacing w:line="480" w:lineRule="auto"/>
        <w:rPr>
          <w:rFonts w:ascii="Times New Roman" w:hAnsi="Times New Roman" w:cs="Times New Roman"/>
          <w:i/>
          <w:iCs/>
        </w:rPr>
      </w:pPr>
      <w:r w:rsidRPr="00CD2758">
        <w:rPr>
          <w:rFonts w:ascii="Times New Roman" w:hAnsi="Times New Roman" w:cs="Times New Roman"/>
        </w:rPr>
        <w:t>Utley, R. A., Henry, K., &amp; Smith, L. (2018). </w:t>
      </w:r>
      <w:r w:rsidRPr="00CD2758">
        <w:rPr>
          <w:rFonts w:ascii="Times New Roman" w:hAnsi="Times New Roman" w:cs="Times New Roman"/>
          <w:i/>
          <w:iCs/>
        </w:rPr>
        <w:t xml:space="preserve">Frameworks for advanced nursing </w:t>
      </w:r>
    </w:p>
    <w:p w14:paraId="1C555D8A" w14:textId="77777777"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i/>
          <w:iCs/>
        </w:rPr>
        <w:t>practice and research: Philosophies, theories, models, and taxonomies</w:t>
      </w:r>
      <w:r w:rsidRPr="00CD2758">
        <w:rPr>
          <w:rFonts w:ascii="Times New Roman" w:hAnsi="Times New Roman" w:cs="Times New Roman"/>
        </w:rPr>
        <w:t xml:space="preserve">. New York, NY:  </w:t>
      </w:r>
    </w:p>
    <w:p w14:paraId="29E634A3" w14:textId="126B9DD5" w:rsidR="00406368" w:rsidRPr="00CD2758" w:rsidRDefault="00406368" w:rsidP="00406368">
      <w:pPr>
        <w:spacing w:line="480" w:lineRule="auto"/>
        <w:ind w:firstLine="720"/>
        <w:rPr>
          <w:rFonts w:ascii="Times New Roman" w:hAnsi="Times New Roman" w:cs="Times New Roman"/>
        </w:rPr>
      </w:pPr>
      <w:r w:rsidRPr="00CD2758">
        <w:rPr>
          <w:rFonts w:ascii="Times New Roman" w:hAnsi="Times New Roman" w:cs="Times New Roman"/>
        </w:rPr>
        <w:t>Springer Publishing Company.</w:t>
      </w:r>
    </w:p>
    <w:p w14:paraId="54C7378D" w14:textId="77777777" w:rsidR="003D3674" w:rsidRPr="00CD2758" w:rsidRDefault="003D3674" w:rsidP="003D3674">
      <w:pPr>
        <w:spacing w:line="480" w:lineRule="auto"/>
        <w:rPr>
          <w:rFonts w:ascii="Times New Roman" w:eastAsia="Calibri" w:hAnsi="Times New Roman" w:cs="Times New Roman"/>
          <w:i/>
          <w:iCs/>
        </w:rPr>
      </w:pPr>
      <w:r w:rsidRPr="00CD2758">
        <w:rPr>
          <w:rFonts w:ascii="Times New Roman" w:eastAsia="Calibri" w:hAnsi="Times New Roman" w:cs="Times New Roman"/>
        </w:rPr>
        <w:t>Vitale, P. A., &amp; Cupp-Curley, A. L. (2016). </w:t>
      </w:r>
      <w:r w:rsidRPr="00CD2758">
        <w:rPr>
          <w:rFonts w:ascii="Times New Roman" w:eastAsia="Calibri" w:hAnsi="Times New Roman" w:cs="Times New Roman"/>
          <w:i/>
          <w:iCs/>
        </w:rPr>
        <w:t xml:space="preserve">Population-based nursing: Concepts and </w:t>
      </w:r>
    </w:p>
    <w:p w14:paraId="13F1C186" w14:textId="4592B976" w:rsidR="003D3674" w:rsidRPr="00CD2758" w:rsidRDefault="003D3674" w:rsidP="003D3674">
      <w:pPr>
        <w:spacing w:line="480" w:lineRule="auto"/>
        <w:ind w:left="720"/>
        <w:rPr>
          <w:rFonts w:ascii="Times New Roman" w:eastAsia="Calibri" w:hAnsi="Times New Roman" w:cs="Times New Roman"/>
        </w:rPr>
      </w:pPr>
      <w:r w:rsidRPr="00CD2758">
        <w:rPr>
          <w:rFonts w:ascii="Times New Roman" w:eastAsia="Calibri" w:hAnsi="Times New Roman" w:cs="Times New Roman"/>
          <w:i/>
          <w:iCs/>
        </w:rPr>
        <w:t>competencies for advanced practice</w:t>
      </w:r>
      <w:r w:rsidRPr="00CD2758">
        <w:rPr>
          <w:rFonts w:ascii="Times New Roman" w:eastAsia="Calibri" w:hAnsi="Times New Roman" w:cs="Times New Roman"/>
        </w:rPr>
        <w:t> (Second ed.). New York: Springer Publishing Company.</w:t>
      </w:r>
    </w:p>
    <w:p w14:paraId="5522171F" w14:textId="77777777" w:rsidR="00FE3AD1" w:rsidRDefault="00406368" w:rsidP="00FE3AD1">
      <w:pPr>
        <w:spacing w:line="480" w:lineRule="auto"/>
        <w:rPr>
          <w:rFonts w:ascii="Times New Roman" w:hAnsi="Times New Roman" w:cs="Times New Roman"/>
        </w:rPr>
      </w:pPr>
      <w:r w:rsidRPr="00CD2758">
        <w:rPr>
          <w:rFonts w:ascii="Times New Roman" w:hAnsi="Times New Roman" w:cs="Times New Roman"/>
        </w:rPr>
        <w:t xml:space="preserve">Voigt, J., Sasha John, M., Taylor, A., </w:t>
      </w:r>
      <w:proofErr w:type="spellStart"/>
      <w:r w:rsidRPr="00CD2758">
        <w:rPr>
          <w:rFonts w:ascii="Times New Roman" w:hAnsi="Times New Roman" w:cs="Times New Roman"/>
        </w:rPr>
        <w:t>Krucoff</w:t>
      </w:r>
      <w:proofErr w:type="spellEnd"/>
      <w:r w:rsidRPr="00CD2758">
        <w:rPr>
          <w:rFonts w:ascii="Times New Roman" w:hAnsi="Times New Roman" w:cs="Times New Roman"/>
        </w:rPr>
        <w:t xml:space="preserve">, M., Reynolds, M. R., &amp; Michael Gibson, C. </w:t>
      </w:r>
    </w:p>
    <w:p w14:paraId="39299966" w14:textId="77777777" w:rsidR="00FE3AD1" w:rsidRDefault="00406368" w:rsidP="00FE3AD1">
      <w:pPr>
        <w:spacing w:line="480" w:lineRule="auto"/>
        <w:ind w:firstLine="720"/>
        <w:rPr>
          <w:rFonts w:ascii="Times New Roman" w:hAnsi="Times New Roman" w:cs="Times New Roman"/>
        </w:rPr>
      </w:pPr>
      <w:r w:rsidRPr="00CD2758">
        <w:rPr>
          <w:rFonts w:ascii="Times New Roman" w:hAnsi="Times New Roman" w:cs="Times New Roman"/>
        </w:rPr>
        <w:t xml:space="preserve">(2014). A reevaluation of the costs of heart failure and its implications for allocation of </w:t>
      </w:r>
    </w:p>
    <w:p w14:paraId="28E1CFD7" w14:textId="17DDF5C1" w:rsidR="00406368" w:rsidRPr="00CD2758" w:rsidRDefault="00406368" w:rsidP="00FE3AD1">
      <w:pPr>
        <w:spacing w:line="480" w:lineRule="auto"/>
        <w:ind w:left="720"/>
        <w:rPr>
          <w:rFonts w:ascii="Times New Roman" w:hAnsi="Times New Roman" w:cs="Times New Roman"/>
        </w:rPr>
      </w:pPr>
      <w:r w:rsidRPr="00CD2758">
        <w:rPr>
          <w:rFonts w:ascii="Times New Roman" w:hAnsi="Times New Roman" w:cs="Times New Roman"/>
        </w:rPr>
        <w:t xml:space="preserve">health resources in the united states. </w:t>
      </w:r>
      <w:r w:rsidRPr="007D1FD1">
        <w:rPr>
          <w:rFonts w:ascii="Times New Roman" w:hAnsi="Times New Roman" w:cs="Times New Roman"/>
          <w:i/>
        </w:rPr>
        <w:t>Clinical Cardiology, 37</w:t>
      </w:r>
      <w:r w:rsidRPr="00CD2758">
        <w:rPr>
          <w:rFonts w:ascii="Times New Roman" w:hAnsi="Times New Roman" w:cs="Times New Roman"/>
        </w:rPr>
        <w:t xml:space="preserve">(5), 312-321. doi:10.1002/clc.22260 </w:t>
      </w:r>
    </w:p>
    <w:p w14:paraId="3C99EA7A" w14:textId="77777777" w:rsidR="003D3674" w:rsidRPr="00CD2758" w:rsidRDefault="003D3674" w:rsidP="003D3674">
      <w:pPr>
        <w:spacing w:line="480" w:lineRule="auto"/>
        <w:rPr>
          <w:rFonts w:ascii="Times New Roman" w:eastAsia="Calibri" w:hAnsi="Times New Roman" w:cs="Times New Roman"/>
        </w:rPr>
      </w:pPr>
      <w:r w:rsidRPr="00CD2758">
        <w:rPr>
          <w:rFonts w:ascii="Times New Roman" w:eastAsia="Calibri" w:hAnsi="Times New Roman" w:cs="Times New Roman"/>
        </w:rPr>
        <w:t xml:space="preserve">Wall, J., Hiestand, B., &amp; Caterino, J. (2015). Epidemiology of advance directives in extended </w:t>
      </w:r>
    </w:p>
    <w:p w14:paraId="77C51805" w14:textId="77777777" w:rsidR="003D3674" w:rsidRPr="00CD2758" w:rsidRDefault="003D3674" w:rsidP="003D3674">
      <w:pPr>
        <w:spacing w:line="480" w:lineRule="auto"/>
        <w:ind w:firstLine="720"/>
        <w:rPr>
          <w:rFonts w:ascii="Times New Roman" w:eastAsia="Calibri" w:hAnsi="Times New Roman" w:cs="Times New Roman"/>
          <w:i/>
          <w:iCs/>
        </w:rPr>
      </w:pPr>
      <w:r w:rsidRPr="00CD2758">
        <w:rPr>
          <w:rFonts w:ascii="Times New Roman" w:eastAsia="Calibri" w:hAnsi="Times New Roman" w:cs="Times New Roman"/>
        </w:rPr>
        <w:t>care facility patients presenting to the emergency department.</w:t>
      </w:r>
      <w:r w:rsidRPr="00CD2758">
        <w:rPr>
          <w:rFonts w:ascii="Times New Roman" w:eastAsia="Calibri" w:hAnsi="Times New Roman" w:cs="Times New Roman"/>
          <w:i/>
          <w:iCs/>
        </w:rPr>
        <w:t xml:space="preserve"> The Western Journal of </w:t>
      </w:r>
    </w:p>
    <w:p w14:paraId="127E578F" w14:textId="0BEE9EF2" w:rsidR="003D3674" w:rsidRDefault="003D3674" w:rsidP="003D3674">
      <w:pPr>
        <w:spacing w:line="480" w:lineRule="auto"/>
        <w:ind w:firstLine="720"/>
        <w:rPr>
          <w:rFonts w:ascii="Times New Roman" w:eastAsia="Calibri" w:hAnsi="Times New Roman" w:cs="Times New Roman"/>
        </w:rPr>
      </w:pPr>
      <w:r w:rsidRPr="00CD2758">
        <w:rPr>
          <w:rFonts w:ascii="Times New Roman" w:eastAsia="Calibri" w:hAnsi="Times New Roman" w:cs="Times New Roman"/>
          <w:i/>
          <w:iCs/>
        </w:rPr>
        <w:t>Emergency Medicine, 16</w:t>
      </w:r>
      <w:r w:rsidRPr="00CD2758">
        <w:rPr>
          <w:rFonts w:ascii="Times New Roman" w:eastAsia="Calibri" w:hAnsi="Times New Roman" w:cs="Times New Roman"/>
        </w:rPr>
        <w:t>(7), 966-973. doi:10.5811/westjem.2015.8.25657</w:t>
      </w:r>
    </w:p>
    <w:p w14:paraId="3F4E0F75" w14:textId="77777777" w:rsidR="00FE3AD1" w:rsidRDefault="00FE3AD1" w:rsidP="00FE3AD1">
      <w:pPr>
        <w:spacing w:line="480" w:lineRule="auto"/>
        <w:rPr>
          <w:rFonts w:ascii="Times New Roman" w:eastAsia="Calibri" w:hAnsi="Times New Roman" w:cs="Times New Roman"/>
        </w:rPr>
      </w:pPr>
      <w:r w:rsidRPr="00FE3AD1">
        <w:rPr>
          <w:rFonts w:ascii="Times New Roman" w:eastAsia="Calibri" w:hAnsi="Times New Roman" w:cs="Times New Roman"/>
        </w:rPr>
        <w:lastRenderedPageBreak/>
        <w:t xml:space="preserve">Wentlandt, K., </w:t>
      </w:r>
      <w:proofErr w:type="spellStart"/>
      <w:r w:rsidRPr="00FE3AD1">
        <w:rPr>
          <w:rFonts w:ascii="Times New Roman" w:eastAsia="Calibri" w:hAnsi="Times New Roman" w:cs="Times New Roman"/>
        </w:rPr>
        <w:t>Dall'Osto</w:t>
      </w:r>
      <w:proofErr w:type="spellEnd"/>
      <w:r w:rsidRPr="00FE3AD1">
        <w:rPr>
          <w:rFonts w:ascii="Times New Roman" w:eastAsia="Calibri" w:hAnsi="Times New Roman" w:cs="Times New Roman"/>
        </w:rPr>
        <w:t>, A., Freeman, N., Le, L. W., Kaya, E., Ross, H., . . . Zimmermann, C. (</w:t>
      </w:r>
    </w:p>
    <w:p w14:paraId="002E8A13" w14:textId="77777777" w:rsidR="00FE3AD1" w:rsidRDefault="00FE3AD1" w:rsidP="00FE3AD1">
      <w:pPr>
        <w:spacing w:line="480" w:lineRule="auto"/>
        <w:ind w:firstLine="720"/>
        <w:rPr>
          <w:rFonts w:ascii="Times New Roman" w:eastAsia="Calibri" w:hAnsi="Times New Roman" w:cs="Times New Roman"/>
        </w:rPr>
      </w:pPr>
      <w:r w:rsidRPr="00FE3AD1">
        <w:rPr>
          <w:rFonts w:ascii="Times New Roman" w:eastAsia="Calibri" w:hAnsi="Times New Roman" w:cs="Times New Roman"/>
        </w:rPr>
        <w:t xml:space="preserve">2016). The transplant palliative care clinic: An early palliative care model for patients in </w:t>
      </w:r>
    </w:p>
    <w:p w14:paraId="3288ACD9" w14:textId="77777777" w:rsidR="00FE3AD1" w:rsidRDefault="00FE3AD1" w:rsidP="00FE3AD1">
      <w:pPr>
        <w:spacing w:line="480" w:lineRule="auto"/>
        <w:ind w:firstLine="720"/>
        <w:rPr>
          <w:rFonts w:ascii="Times New Roman" w:eastAsia="Calibri" w:hAnsi="Times New Roman" w:cs="Times New Roman"/>
        </w:rPr>
      </w:pPr>
      <w:r w:rsidRPr="00FE3AD1">
        <w:rPr>
          <w:rFonts w:ascii="Times New Roman" w:eastAsia="Calibri" w:hAnsi="Times New Roman" w:cs="Times New Roman"/>
        </w:rPr>
        <w:t xml:space="preserve">a transplant </w:t>
      </w:r>
      <w:proofErr w:type="gramStart"/>
      <w:r w:rsidRPr="00FE3AD1">
        <w:rPr>
          <w:rFonts w:ascii="Times New Roman" w:eastAsia="Calibri" w:hAnsi="Times New Roman" w:cs="Times New Roman"/>
        </w:rPr>
        <w:t>program</w:t>
      </w:r>
      <w:proofErr w:type="gramEnd"/>
      <w:r w:rsidRPr="00FE3AD1">
        <w:rPr>
          <w:rFonts w:ascii="Times New Roman" w:eastAsia="Calibri" w:hAnsi="Times New Roman" w:cs="Times New Roman"/>
        </w:rPr>
        <w:t>.</w:t>
      </w:r>
      <w:r w:rsidRPr="00FE3AD1">
        <w:rPr>
          <w:rFonts w:ascii="Times New Roman" w:eastAsia="Calibri" w:hAnsi="Times New Roman" w:cs="Times New Roman"/>
          <w:i/>
          <w:iCs/>
        </w:rPr>
        <w:t> Clinical Transplantation, 30</w:t>
      </w:r>
      <w:r w:rsidRPr="00FE3AD1">
        <w:rPr>
          <w:rFonts w:ascii="Times New Roman" w:eastAsia="Calibri" w:hAnsi="Times New Roman" w:cs="Times New Roman"/>
        </w:rPr>
        <w:t xml:space="preserve">(12), 1591-1596. </w:t>
      </w:r>
    </w:p>
    <w:p w14:paraId="5C5468ED" w14:textId="405BCA05" w:rsidR="00FE3AD1" w:rsidRPr="00CD2758" w:rsidRDefault="00FE3AD1" w:rsidP="00FE3AD1">
      <w:pPr>
        <w:spacing w:line="480" w:lineRule="auto"/>
        <w:ind w:firstLine="720"/>
        <w:rPr>
          <w:rFonts w:ascii="Times New Roman" w:eastAsia="Calibri" w:hAnsi="Times New Roman" w:cs="Times New Roman"/>
        </w:rPr>
      </w:pPr>
      <w:r w:rsidRPr="00FE3AD1">
        <w:rPr>
          <w:rFonts w:ascii="Times New Roman" w:eastAsia="Calibri" w:hAnsi="Times New Roman" w:cs="Times New Roman"/>
        </w:rPr>
        <w:t>doi:10.1111/ctr.12838</w:t>
      </w:r>
    </w:p>
    <w:p w14:paraId="2A499523" w14:textId="77777777" w:rsidR="00536793" w:rsidRPr="00CD2758" w:rsidRDefault="00536793" w:rsidP="00536793">
      <w:pPr>
        <w:spacing w:line="480" w:lineRule="auto"/>
        <w:rPr>
          <w:rFonts w:ascii="Times New Roman" w:hAnsi="Times New Roman" w:cs="Times New Roman"/>
          <w:i/>
          <w:iCs/>
        </w:rPr>
      </w:pPr>
      <w:r w:rsidRPr="00CD2758">
        <w:rPr>
          <w:rFonts w:ascii="Times New Roman" w:hAnsi="Times New Roman" w:cs="Times New Roman"/>
        </w:rPr>
        <w:t>Wheeler, M. S. (2016). Primary palliative care for every nurse practitioner.</w:t>
      </w:r>
      <w:r w:rsidRPr="00CD2758">
        <w:rPr>
          <w:rFonts w:ascii="Times New Roman" w:hAnsi="Times New Roman" w:cs="Times New Roman"/>
          <w:i/>
          <w:iCs/>
        </w:rPr>
        <w:t xml:space="preserve"> The Journal for </w:t>
      </w:r>
    </w:p>
    <w:p w14:paraId="6310C9FF" w14:textId="77B60073" w:rsidR="00536793" w:rsidRPr="00CD2758" w:rsidRDefault="00536793" w:rsidP="00536793">
      <w:pPr>
        <w:spacing w:line="480" w:lineRule="auto"/>
        <w:ind w:firstLine="720"/>
        <w:rPr>
          <w:rFonts w:ascii="Times New Roman" w:hAnsi="Times New Roman" w:cs="Times New Roman"/>
        </w:rPr>
      </w:pPr>
      <w:r w:rsidRPr="00CD2758">
        <w:rPr>
          <w:rFonts w:ascii="Times New Roman" w:hAnsi="Times New Roman" w:cs="Times New Roman"/>
          <w:i/>
          <w:iCs/>
        </w:rPr>
        <w:t>Nurse Practitioners, 12</w:t>
      </w:r>
      <w:r w:rsidRPr="00CD2758">
        <w:rPr>
          <w:rFonts w:ascii="Times New Roman" w:hAnsi="Times New Roman" w:cs="Times New Roman"/>
        </w:rPr>
        <w:t>(10), 647-653. doi: 10.1016/j.nurpra.2016.09.003</w:t>
      </w:r>
    </w:p>
    <w:p w14:paraId="2154224A" w14:textId="77777777" w:rsidR="00CD2758" w:rsidRPr="00CD2758" w:rsidRDefault="00AC2E40" w:rsidP="00CD2758">
      <w:pPr>
        <w:spacing w:line="480" w:lineRule="auto"/>
        <w:rPr>
          <w:rFonts w:ascii="Times New Roman" w:hAnsi="Times New Roman" w:cs="Times New Roman"/>
        </w:rPr>
      </w:pPr>
      <w:r w:rsidRPr="00CD2758">
        <w:rPr>
          <w:rFonts w:ascii="Times New Roman" w:hAnsi="Times New Roman" w:cs="Times New Roman"/>
        </w:rPr>
        <w:t xml:space="preserve">Yu-Hin Siu, H., Arora, N., </w:t>
      </w:r>
      <w:proofErr w:type="spellStart"/>
      <w:r w:rsidRPr="00CD2758">
        <w:rPr>
          <w:rFonts w:ascii="Times New Roman" w:hAnsi="Times New Roman" w:cs="Times New Roman"/>
        </w:rPr>
        <w:t>Elston</w:t>
      </w:r>
      <w:proofErr w:type="spellEnd"/>
      <w:r w:rsidRPr="00CD2758">
        <w:rPr>
          <w:rFonts w:ascii="Times New Roman" w:hAnsi="Times New Roman" w:cs="Times New Roman"/>
        </w:rPr>
        <w:t xml:space="preserve">, D., Lancaster, K., </w:t>
      </w:r>
      <w:proofErr w:type="spellStart"/>
      <w:r w:rsidRPr="00CD2758">
        <w:rPr>
          <w:rFonts w:ascii="Times New Roman" w:hAnsi="Times New Roman" w:cs="Times New Roman"/>
        </w:rPr>
        <w:t>Sivajohan</w:t>
      </w:r>
      <w:proofErr w:type="spellEnd"/>
      <w:r w:rsidRPr="00CD2758">
        <w:rPr>
          <w:rFonts w:ascii="Times New Roman" w:hAnsi="Times New Roman" w:cs="Times New Roman"/>
        </w:rPr>
        <w:t xml:space="preserve">, A., </w:t>
      </w:r>
      <w:proofErr w:type="spellStart"/>
      <w:r w:rsidRPr="00CD2758">
        <w:rPr>
          <w:rFonts w:ascii="Times New Roman" w:hAnsi="Times New Roman" w:cs="Times New Roman"/>
        </w:rPr>
        <w:t>Vahrmeyer</w:t>
      </w:r>
      <w:proofErr w:type="spellEnd"/>
      <w:r w:rsidRPr="00CD2758">
        <w:rPr>
          <w:rFonts w:ascii="Times New Roman" w:hAnsi="Times New Roman" w:cs="Times New Roman"/>
        </w:rPr>
        <w:t xml:space="preserve">, A., &amp; Howard, </w:t>
      </w:r>
    </w:p>
    <w:p w14:paraId="1C3C3730" w14:textId="35F08192" w:rsidR="00CD2758" w:rsidRPr="00CD2758" w:rsidRDefault="00AC2E40" w:rsidP="00CD2758">
      <w:pPr>
        <w:spacing w:line="480" w:lineRule="auto"/>
        <w:ind w:left="720"/>
        <w:rPr>
          <w:rFonts w:ascii="Times New Roman" w:hAnsi="Times New Roman" w:cs="Times New Roman"/>
        </w:rPr>
      </w:pPr>
      <w:r w:rsidRPr="00CD2758">
        <w:rPr>
          <w:rFonts w:ascii="Times New Roman" w:hAnsi="Times New Roman" w:cs="Times New Roman"/>
        </w:rPr>
        <w:t>M. (2018). Advance care planning and goals of care discussions in long-term care: Results of a survey of clinician barriers and of power of attorney (POA) reports of prior discussions.</w:t>
      </w:r>
      <w:r w:rsidRPr="00CD2758">
        <w:rPr>
          <w:rFonts w:ascii="Times New Roman" w:hAnsi="Times New Roman" w:cs="Times New Roman"/>
          <w:i/>
          <w:iCs/>
        </w:rPr>
        <w:t> Journal of Pain and Symptom Management, 56</w:t>
      </w:r>
      <w:r w:rsidRPr="00CD2758">
        <w:rPr>
          <w:rFonts w:ascii="Times New Roman" w:hAnsi="Times New Roman" w:cs="Times New Roman"/>
        </w:rPr>
        <w:t xml:space="preserve">(6), e30-e30. </w:t>
      </w:r>
      <w:proofErr w:type="gramStart"/>
      <w:r w:rsidRPr="00CD2758">
        <w:rPr>
          <w:rFonts w:ascii="Times New Roman" w:hAnsi="Times New Roman" w:cs="Times New Roman"/>
        </w:rPr>
        <w:t>doi:10.1016/j.jpainsymman</w:t>
      </w:r>
      <w:proofErr w:type="gramEnd"/>
      <w:r w:rsidRPr="00CD2758">
        <w:rPr>
          <w:rFonts w:ascii="Times New Roman" w:hAnsi="Times New Roman" w:cs="Times New Roman"/>
        </w:rPr>
        <w:t>.2018.10.027</w:t>
      </w:r>
      <w:r w:rsidRPr="00CD2758">
        <w:rPr>
          <w:rFonts w:ascii="Times New Roman" w:hAnsi="Times New Roman" w:cs="Times New Roman"/>
        </w:rPr>
        <w:br/>
        <w:t>doi:10.1097/NHH.0000000000000127</w:t>
      </w:r>
    </w:p>
    <w:p w14:paraId="6CE0F0A9" w14:textId="77777777" w:rsidR="005C2413" w:rsidRPr="00CD2758" w:rsidRDefault="005C2413" w:rsidP="005C2413">
      <w:pPr>
        <w:spacing w:line="480" w:lineRule="auto"/>
        <w:rPr>
          <w:rFonts w:ascii="Times New Roman" w:hAnsi="Times New Roman" w:cs="Times New Roman"/>
        </w:rPr>
      </w:pPr>
      <w:r w:rsidRPr="00CD2758">
        <w:rPr>
          <w:rFonts w:ascii="Times New Roman" w:hAnsi="Times New Roman" w:cs="Times New Roman"/>
        </w:rPr>
        <w:t xml:space="preserve">Zalenski, R. J., Jones, S. S., Courage, C., </w:t>
      </w:r>
      <w:proofErr w:type="spellStart"/>
      <w:r w:rsidRPr="00CD2758">
        <w:rPr>
          <w:rFonts w:ascii="Times New Roman" w:hAnsi="Times New Roman" w:cs="Times New Roman"/>
        </w:rPr>
        <w:t>Waselewsky</w:t>
      </w:r>
      <w:proofErr w:type="spellEnd"/>
      <w:r w:rsidRPr="00CD2758">
        <w:rPr>
          <w:rFonts w:ascii="Times New Roman" w:hAnsi="Times New Roman" w:cs="Times New Roman"/>
        </w:rPr>
        <w:t xml:space="preserve">, D. R., </w:t>
      </w:r>
      <w:proofErr w:type="spellStart"/>
      <w:r w:rsidRPr="00CD2758">
        <w:rPr>
          <w:rFonts w:ascii="Times New Roman" w:hAnsi="Times New Roman" w:cs="Times New Roman"/>
        </w:rPr>
        <w:t>Kostaroff</w:t>
      </w:r>
      <w:proofErr w:type="spellEnd"/>
      <w:r w:rsidRPr="00CD2758">
        <w:rPr>
          <w:rFonts w:ascii="Times New Roman" w:hAnsi="Times New Roman" w:cs="Times New Roman"/>
        </w:rPr>
        <w:t xml:space="preserve">, A. S., Kaufman, </w:t>
      </w:r>
    </w:p>
    <w:p w14:paraId="70895956" w14:textId="77777777" w:rsidR="005C2413" w:rsidRPr="00CD2758" w:rsidRDefault="005C2413" w:rsidP="005C2413">
      <w:pPr>
        <w:spacing w:line="480" w:lineRule="auto"/>
        <w:ind w:firstLine="720"/>
        <w:rPr>
          <w:rFonts w:ascii="Times New Roman" w:hAnsi="Times New Roman" w:cs="Times New Roman"/>
        </w:rPr>
      </w:pPr>
      <w:proofErr w:type="gramStart"/>
      <w:r w:rsidRPr="00CD2758">
        <w:rPr>
          <w:rFonts w:ascii="Times New Roman" w:hAnsi="Times New Roman" w:cs="Times New Roman"/>
        </w:rPr>
        <w:t>D.,…</w:t>
      </w:r>
      <w:proofErr w:type="gramEnd"/>
      <w:r w:rsidRPr="00CD2758">
        <w:rPr>
          <w:rFonts w:ascii="Times New Roman" w:hAnsi="Times New Roman" w:cs="Times New Roman"/>
        </w:rPr>
        <w:t xml:space="preserve">Welch, R. D.  (2016). Impact of palliative care screening and consultation </w:t>
      </w:r>
    </w:p>
    <w:p w14:paraId="73870D62" w14:textId="77777777" w:rsidR="005C2413" w:rsidRPr="00CD2758" w:rsidRDefault="005C2413" w:rsidP="005C2413">
      <w:pPr>
        <w:spacing w:line="480" w:lineRule="auto"/>
        <w:ind w:firstLine="720"/>
        <w:rPr>
          <w:rFonts w:ascii="Times New Roman" w:hAnsi="Times New Roman" w:cs="Times New Roman"/>
          <w:i/>
        </w:rPr>
      </w:pPr>
      <w:r w:rsidRPr="00CD2758">
        <w:rPr>
          <w:rFonts w:ascii="Times New Roman" w:hAnsi="Times New Roman" w:cs="Times New Roman"/>
        </w:rPr>
        <w:t xml:space="preserve">in the ICU: A multi-hospital quality improvement project. </w:t>
      </w:r>
      <w:r w:rsidRPr="00CD2758">
        <w:rPr>
          <w:rFonts w:ascii="Times New Roman" w:hAnsi="Times New Roman" w:cs="Times New Roman"/>
          <w:i/>
        </w:rPr>
        <w:t xml:space="preserve">Journal of Pain and </w:t>
      </w:r>
    </w:p>
    <w:p w14:paraId="461D171B" w14:textId="60353033" w:rsidR="005C2413" w:rsidRPr="00CD2758" w:rsidRDefault="005C2413" w:rsidP="005C2413">
      <w:pPr>
        <w:spacing w:line="480" w:lineRule="auto"/>
        <w:ind w:firstLine="720"/>
        <w:rPr>
          <w:rFonts w:ascii="Times New Roman" w:hAnsi="Times New Roman" w:cs="Times New Roman"/>
        </w:rPr>
      </w:pPr>
      <w:r w:rsidRPr="00CD2758">
        <w:rPr>
          <w:rFonts w:ascii="Times New Roman" w:hAnsi="Times New Roman" w:cs="Times New Roman"/>
          <w:i/>
        </w:rPr>
        <w:t xml:space="preserve">Symptom Management, </w:t>
      </w:r>
      <w:proofErr w:type="gramStart"/>
      <w:r w:rsidRPr="00CD2758">
        <w:rPr>
          <w:rFonts w:ascii="Times New Roman" w:hAnsi="Times New Roman" w:cs="Times New Roman"/>
        </w:rPr>
        <w:t>doi:10.1016/j.painsymnman</w:t>
      </w:r>
      <w:proofErr w:type="gramEnd"/>
      <w:r w:rsidRPr="00CD2758">
        <w:rPr>
          <w:rFonts w:ascii="Times New Roman" w:hAnsi="Times New Roman" w:cs="Times New Roman"/>
        </w:rPr>
        <w:t>.2016.08.003</w:t>
      </w:r>
    </w:p>
    <w:p w14:paraId="3B57F6FB" w14:textId="44678E37" w:rsidR="001467DE" w:rsidRPr="00CD2758" w:rsidRDefault="001467DE" w:rsidP="005C2413">
      <w:pPr>
        <w:spacing w:line="480" w:lineRule="auto"/>
        <w:ind w:left="360"/>
        <w:rPr>
          <w:rFonts w:ascii="Times New Roman" w:hAnsi="Times New Roman" w:cs="Times New Roman"/>
        </w:rPr>
      </w:pPr>
    </w:p>
    <w:p w14:paraId="22095EF4" w14:textId="0D3B53DC" w:rsidR="00B36E68" w:rsidRPr="00CD2758" w:rsidRDefault="00B36E68" w:rsidP="00DB51D5">
      <w:pPr>
        <w:spacing w:line="480" w:lineRule="auto"/>
        <w:rPr>
          <w:rFonts w:ascii="Times New Roman" w:hAnsi="Times New Roman" w:cs="Times New Roman"/>
        </w:rPr>
        <w:sectPr w:rsidR="00B36E68" w:rsidRPr="00CD2758" w:rsidSect="00BD78B4">
          <w:headerReference w:type="default" r:id="rId9"/>
          <w:headerReference w:type="first" r:id="rId10"/>
          <w:pgSz w:w="12240" w:h="15840"/>
          <w:pgMar w:top="1440" w:right="1440" w:bottom="1440" w:left="1440" w:header="720" w:footer="720" w:gutter="0"/>
          <w:cols w:space="720"/>
          <w:titlePg/>
          <w:docGrid w:linePitch="360"/>
        </w:sectPr>
      </w:pPr>
    </w:p>
    <w:p w14:paraId="23ECD894" w14:textId="4F0FA64B" w:rsidR="00916662" w:rsidRPr="00CD2758" w:rsidRDefault="00916662" w:rsidP="00916662">
      <w:pPr>
        <w:spacing w:line="480" w:lineRule="auto"/>
        <w:jc w:val="center"/>
        <w:rPr>
          <w:rFonts w:ascii="Times New Roman" w:hAnsi="Times New Roman" w:cs="Times New Roman"/>
        </w:rPr>
      </w:pPr>
      <w:r w:rsidRPr="00CD2758">
        <w:rPr>
          <w:rFonts w:ascii="Times New Roman" w:hAnsi="Times New Roman" w:cs="Times New Roman"/>
        </w:rPr>
        <w:lastRenderedPageBreak/>
        <w:t>Appendix A</w:t>
      </w:r>
    </w:p>
    <w:p w14:paraId="446EF47A" w14:textId="2D360B9A" w:rsidR="00114123" w:rsidRPr="00CD2758" w:rsidRDefault="00114123" w:rsidP="00F1063B">
      <w:pPr>
        <w:spacing w:afterLines="100" w:after="240"/>
        <w:rPr>
          <w:rFonts w:ascii="Times New Roman" w:eastAsia="Calibri" w:hAnsi="Times New Roman" w:cs="Times New Roman"/>
          <w:b/>
        </w:rPr>
      </w:pPr>
      <w:r w:rsidRPr="00CD2758">
        <w:rPr>
          <w:rFonts w:ascii="Times New Roman" w:eastAsia="Calibri" w:hAnsi="Times New Roman" w:cs="Times New Roman"/>
          <w:b/>
        </w:rPr>
        <w:t xml:space="preserve">                                         Advance Care Planning Algorithm </w:t>
      </w:r>
    </w:p>
    <w:p w14:paraId="6FA5B7B2" w14:textId="7FFA64BC"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 xml:space="preserve">Instructions: </w:t>
      </w:r>
      <w:r w:rsidRPr="00CD2758">
        <w:rPr>
          <w:rFonts w:ascii="Times New Roman" w:eastAsia="Calibri" w:hAnsi="Times New Roman" w:cs="Times New Roman"/>
        </w:rPr>
        <w:t xml:space="preserve">This process is to be followed step by step to ensure quality outcomes. Follow the steps for direction on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use</w:t>
      </w:r>
      <w:r w:rsidRPr="00CD2758">
        <w:rPr>
          <w:rFonts w:ascii="Times New Roman" w:eastAsia="Calibri" w:hAnsi="Times New Roman" w:cs="Times New Roman"/>
        </w:rPr>
        <w:t xml:space="preserve"> and what each step includes and how to proceed to the next step in the algorithm. This is the be administered on each new admission and each long-term care patient appointment at both </w:t>
      </w:r>
      <w:r w:rsidRPr="00CD2758">
        <w:rPr>
          <w:rFonts w:ascii="Times New Roman" w:eastAsia="Calibri" w:hAnsi="Times New Roman" w:cs="Times New Roman"/>
          <w:highlight w:val="black"/>
        </w:rPr>
        <w:t>Friends Home West and Friends Home Guilford</w:t>
      </w:r>
      <w:r w:rsidRPr="00CD2758">
        <w:rPr>
          <w:rFonts w:ascii="Times New Roman" w:eastAsia="Calibri" w:hAnsi="Times New Roman" w:cs="Times New Roman"/>
        </w:rPr>
        <w:t xml:space="preserve">, over the next </w:t>
      </w:r>
      <w:r w:rsidRPr="00CD2758">
        <w:rPr>
          <w:rFonts w:ascii="Times New Roman" w:eastAsia="Calibri" w:hAnsi="Times New Roman" w:cs="Times New Roman"/>
          <w:noProof/>
        </w:rPr>
        <w:t>ten</w:t>
      </w:r>
      <w:r w:rsidR="00117A40" w:rsidRPr="00CD2758">
        <w:rPr>
          <w:rFonts w:ascii="Times New Roman" w:eastAsia="Calibri" w:hAnsi="Times New Roman" w:cs="Times New Roman"/>
          <w:noProof/>
        </w:rPr>
        <w:t xml:space="preserve"> </w:t>
      </w:r>
      <w:r w:rsidRPr="00CD2758">
        <w:rPr>
          <w:rFonts w:ascii="Times New Roman" w:eastAsia="Calibri" w:hAnsi="Times New Roman" w:cs="Times New Roman"/>
          <w:noProof/>
        </w:rPr>
        <w:t>weeks</w:t>
      </w:r>
      <w:r w:rsidRPr="00CD2758">
        <w:rPr>
          <w:rFonts w:ascii="Times New Roman" w:eastAsia="Calibri" w:hAnsi="Times New Roman" w:cs="Times New Roman"/>
        </w:rPr>
        <w:t>. A PDSA cycle will be performed every</w:t>
      </w:r>
      <w:r w:rsidR="00B814C1">
        <w:rPr>
          <w:rFonts w:ascii="Times New Roman" w:eastAsia="Calibri" w:hAnsi="Times New Roman" w:cs="Times New Roman"/>
        </w:rPr>
        <w:t xml:space="preserve"> </w:t>
      </w:r>
      <w:r w:rsidR="00F1063B">
        <w:rPr>
          <w:rFonts w:ascii="Times New Roman" w:eastAsia="Calibri" w:hAnsi="Times New Roman" w:cs="Times New Roman"/>
        </w:rPr>
        <w:t>t</w:t>
      </w:r>
      <w:r w:rsidRPr="00CD2758">
        <w:rPr>
          <w:rFonts w:ascii="Times New Roman" w:eastAsia="Calibri" w:hAnsi="Times New Roman" w:cs="Times New Roman"/>
        </w:rPr>
        <w:t xml:space="preserve">wo </w:t>
      </w:r>
      <w:r w:rsidR="00F1063B" w:rsidRPr="00CD2758">
        <w:rPr>
          <w:rFonts w:ascii="Times New Roman" w:eastAsia="Calibri" w:hAnsi="Times New Roman" w:cs="Times New Roman"/>
        </w:rPr>
        <w:t>week</w:t>
      </w:r>
      <w:r w:rsidR="00F1063B">
        <w:rPr>
          <w:rFonts w:ascii="Times New Roman" w:eastAsia="Calibri" w:hAnsi="Times New Roman" w:cs="Times New Roman"/>
        </w:rPr>
        <w:t>s</w:t>
      </w:r>
      <w:r w:rsidRPr="00CD2758">
        <w:rPr>
          <w:rFonts w:ascii="Times New Roman" w:eastAsia="Calibri" w:hAnsi="Times New Roman" w:cs="Times New Roman"/>
        </w:rPr>
        <w:t xml:space="preserve">, during which feedback will </w:t>
      </w:r>
      <w:r w:rsidR="00117A40" w:rsidRPr="00CD2758">
        <w:rPr>
          <w:rFonts w:ascii="Times New Roman" w:eastAsia="Calibri" w:hAnsi="Times New Roman" w:cs="Times New Roman"/>
        </w:rPr>
        <w:t xml:space="preserve">be </w:t>
      </w:r>
      <w:r w:rsidRPr="00CD2758">
        <w:rPr>
          <w:rFonts w:ascii="Times New Roman" w:eastAsia="Calibri" w:hAnsi="Times New Roman" w:cs="Times New Roman"/>
          <w:noProof/>
        </w:rPr>
        <w:t>gather</w:t>
      </w:r>
      <w:r w:rsidR="00117A40" w:rsidRPr="00CD2758">
        <w:rPr>
          <w:rFonts w:ascii="Times New Roman" w:eastAsia="Calibri" w:hAnsi="Times New Roman" w:cs="Times New Roman"/>
          <w:noProof/>
        </w:rPr>
        <w:t>ed</w:t>
      </w:r>
      <w:r w:rsidRPr="00CD2758">
        <w:rPr>
          <w:rFonts w:ascii="Times New Roman" w:eastAsia="Calibri" w:hAnsi="Times New Roman" w:cs="Times New Roman"/>
        </w:rPr>
        <w:t xml:space="preserve"> on what is working and what is not working. These meetings will take a few minutes of time and will be at the convenience of the provider(s) and other healthcare staff involved. I appreciate your participation in this DNP scholarly project and look forward to working with you to help improve both </w:t>
      </w:r>
      <w:r w:rsidRPr="00CD2758">
        <w:rPr>
          <w:rFonts w:ascii="Times New Roman" w:eastAsia="Calibri" w:hAnsi="Times New Roman" w:cs="Times New Roman"/>
          <w:noProof/>
        </w:rPr>
        <w:t>initiation</w:t>
      </w:r>
      <w:r w:rsidR="00117A40" w:rsidRPr="00CD2758">
        <w:rPr>
          <w:rFonts w:ascii="Times New Roman" w:eastAsia="Calibri" w:hAnsi="Times New Roman" w:cs="Times New Roman"/>
          <w:noProof/>
        </w:rPr>
        <w:t>s</w:t>
      </w:r>
      <w:r w:rsidRPr="00CD2758">
        <w:rPr>
          <w:rFonts w:ascii="Times New Roman" w:eastAsia="Calibri" w:hAnsi="Times New Roman" w:cs="Times New Roman"/>
        </w:rPr>
        <w:t xml:space="preserve"> of advance care planning conversations and completion of their documentation in the electronic medical record.</w:t>
      </w:r>
    </w:p>
    <w:p w14:paraId="2AB68E5C" w14:textId="77777777" w:rsidR="00B814C1"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Step 1: (Who is this for and Who performs the step)</w:t>
      </w:r>
    </w:p>
    <w:p w14:paraId="7EE6CF71" w14:textId="10A1D008" w:rsidR="00B814C1" w:rsidRPr="00B814C1"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rPr>
        <w:t xml:space="preserve">Every new admission and long-term care patient at the above listed skilled facilities. (100%) </w:t>
      </w:r>
    </w:p>
    <w:p w14:paraId="4A7F8B23" w14:textId="5134908C" w:rsidR="00114123" w:rsidRDefault="00114123" w:rsidP="00F1063B">
      <w:pPr>
        <w:spacing w:after="100"/>
        <w:rPr>
          <w:rFonts w:ascii="Times New Roman" w:eastAsia="Calibri" w:hAnsi="Times New Roman" w:cs="Times New Roman"/>
        </w:rPr>
      </w:pPr>
      <w:r w:rsidRPr="00CD2758">
        <w:rPr>
          <w:rFonts w:ascii="Times New Roman" w:eastAsia="Calibri" w:hAnsi="Times New Roman" w:cs="Times New Roman"/>
        </w:rPr>
        <w:t>All healthcare providers perform during admission assessment.</w:t>
      </w:r>
    </w:p>
    <w:p w14:paraId="1A09A0D9" w14:textId="2442D6D8" w:rsidR="00114123" w:rsidRPr="00CD2758" w:rsidRDefault="00114123" w:rsidP="00F1063B">
      <w:pPr>
        <w:pStyle w:val="ListParagraph"/>
        <w:numPr>
          <w:ilvl w:val="0"/>
          <w:numId w:val="21"/>
        </w:numPr>
        <w:spacing w:after="100"/>
        <w:rPr>
          <w:rFonts w:ascii="Times New Roman" w:eastAsia="Calibri" w:hAnsi="Times New Roman" w:cs="Times New Roman"/>
          <w:b/>
        </w:rPr>
      </w:pPr>
      <w:r w:rsidRPr="00CD2758">
        <w:rPr>
          <w:rFonts w:ascii="Times New Roman" w:eastAsia="Calibri" w:hAnsi="Times New Roman" w:cs="Times New Roman"/>
        </w:rPr>
        <w:t xml:space="preserve">Please note that all patients deserve the conversation about Advance Care Planning (ACP) and therefore this algorithm is inclusive of all patients, especially those newly diagnosed and or living with chronic health conditions such </w:t>
      </w:r>
      <w:r w:rsidRPr="00CD2758">
        <w:rPr>
          <w:rFonts w:ascii="Times New Roman" w:eastAsia="Calibri" w:hAnsi="Times New Roman" w:cs="Times New Roman"/>
          <w:noProof/>
        </w:rPr>
        <w:t>as</w:t>
      </w:r>
      <w:r w:rsidRPr="00CD2758">
        <w:rPr>
          <w:rFonts w:ascii="Times New Roman" w:eastAsia="Calibri" w:hAnsi="Times New Roman" w:cs="Times New Roman"/>
        </w:rPr>
        <w:t xml:space="preserve"> Diabetes, Cancer, Chronic Obstruction Pulmonary Disorder, Heart, Hepatic or Renal failure, Dementia, or having sustained a disabling fall or are on a blood thinner. These chronic conditions or events account for nearly every patient that is admitted to a skilled facility. Therefore, 100% of the newly admitted patients should have ACP addressed on admission and have </w:t>
      </w:r>
      <w:r w:rsidRPr="00CD2758">
        <w:rPr>
          <w:rFonts w:ascii="Times New Roman" w:eastAsia="Calibri" w:hAnsi="Times New Roman" w:cs="Times New Roman"/>
          <w:noProof/>
        </w:rPr>
        <w:t>follow</w:t>
      </w:r>
      <w:r w:rsidR="00117A40" w:rsidRPr="00CD2758">
        <w:rPr>
          <w:rFonts w:ascii="Times New Roman" w:eastAsia="Calibri" w:hAnsi="Times New Roman" w:cs="Times New Roman"/>
          <w:noProof/>
        </w:rPr>
        <w:t>ed</w:t>
      </w:r>
      <w:r w:rsidRPr="00CD2758">
        <w:rPr>
          <w:rFonts w:ascii="Times New Roman" w:eastAsia="Calibri" w:hAnsi="Times New Roman" w:cs="Times New Roman"/>
        </w:rPr>
        <w:t xml:space="preserve"> up to ensure the </w:t>
      </w:r>
      <w:r w:rsidRPr="00CD2758">
        <w:rPr>
          <w:rFonts w:ascii="Times New Roman" w:eastAsia="Calibri" w:hAnsi="Times New Roman" w:cs="Times New Roman"/>
          <w:noProof/>
        </w:rPr>
        <w:t>patient</w:t>
      </w:r>
      <w:r w:rsidR="00117A40" w:rsidRPr="00CD2758">
        <w:rPr>
          <w:rFonts w:ascii="Times New Roman" w:eastAsia="Calibri" w:hAnsi="Times New Roman" w:cs="Times New Roman"/>
          <w:noProof/>
        </w:rPr>
        <w:t>'</w:t>
      </w:r>
      <w:r w:rsidRPr="00CD2758">
        <w:rPr>
          <w:rFonts w:ascii="Times New Roman" w:eastAsia="Calibri" w:hAnsi="Times New Roman" w:cs="Times New Roman"/>
          <w:noProof/>
        </w:rPr>
        <w:t>s</w:t>
      </w:r>
      <w:r w:rsidRPr="00CD2758">
        <w:rPr>
          <w:rFonts w:ascii="Times New Roman" w:eastAsia="Calibri" w:hAnsi="Times New Roman" w:cs="Times New Roman"/>
        </w:rPr>
        <w:t xml:space="preserve"> desires are documented to prevent unnecessary treatment and or futile transfers to a hospital. This goes with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acknowledgement</w:t>
      </w:r>
      <w:r w:rsidRPr="00CD2758">
        <w:rPr>
          <w:rFonts w:ascii="Times New Roman" w:eastAsia="Calibri" w:hAnsi="Times New Roman" w:cs="Times New Roman"/>
        </w:rPr>
        <w:t xml:space="preserve"> that in some incidences the family might be the individuals that the provider will have this conversation with due to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mental</w:t>
      </w:r>
      <w:r w:rsidRPr="00CD2758">
        <w:rPr>
          <w:rFonts w:ascii="Times New Roman" w:eastAsia="Calibri" w:hAnsi="Times New Roman" w:cs="Times New Roman"/>
        </w:rPr>
        <w:t xml:space="preserve"> capacity of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patient</w:t>
      </w:r>
      <w:r w:rsidRPr="00CD2758">
        <w:rPr>
          <w:rFonts w:ascii="Times New Roman" w:eastAsia="Calibri" w:hAnsi="Times New Roman" w:cs="Times New Roman"/>
        </w:rPr>
        <w:t xml:space="preserve">. </w:t>
      </w:r>
    </w:p>
    <w:p w14:paraId="7E6C6438"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Proceed to Step 2</w:t>
      </w:r>
    </w:p>
    <w:p w14:paraId="1F4DABD0"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 xml:space="preserve">STEP 2: (What to do and Who does it) </w:t>
      </w:r>
    </w:p>
    <w:p w14:paraId="5F1A675A" w14:textId="7540DB98" w:rsidR="00B814C1"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rPr>
        <w:t>Providers will open discussion on ACP if both of the following components are met prior to conversation initiation.</w:t>
      </w:r>
    </w:p>
    <w:p w14:paraId="7CCE5D40" w14:textId="4A47702C"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1:</w:t>
      </w:r>
      <w:r w:rsidRPr="00CD2758">
        <w:rPr>
          <w:rFonts w:ascii="Times New Roman" w:eastAsia="Calibri" w:hAnsi="Times New Roman" w:cs="Times New Roman"/>
        </w:rPr>
        <w:t xml:space="preserve"> Does the patient have </w:t>
      </w:r>
      <w:r w:rsidR="00117A40" w:rsidRPr="00CD2758">
        <w:rPr>
          <w:rFonts w:ascii="Times New Roman" w:eastAsia="Calibri" w:hAnsi="Times New Roman" w:cs="Times New Roman"/>
        </w:rPr>
        <w:t xml:space="preserve">a </w:t>
      </w:r>
      <w:r w:rsidRPr="00CD2758">
        <w:rPr>
          <w:rFonts w:ascii="Times New Roman" w:eastAsia="Calibri" w:hAnsi="Times New Roman" w:cs="Times New Roman"/>
          <w:noProof/>
        </w:rPr>
        <w:t>decision</w:t>
      </w:r>
      <w:r w:rsidRPr="00CD2758">
        <w:rPr>
          <w:rFonts w:ascii="Times New Roman" w:eastAsia="Calibri" w:hAnsi="Times New Roman" w:cs="Times New Roman"/>
        </w:rPr>
        <w:t xml:space="preserve"> capacity and or family present? Does the patient have condition awareness? There must be a competent individual present for the conversation if the patient is unable to communicate. </w:t>
      </w:r>
    </w:p>
    <w:p w14:paraId="13DC5DC3" w14:textId="76D46A46"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2:</w:t>
      </w:r>
      <w:r w:rsidRPr="00CD2758">
        <w:rPr>
          <w:rFonts w:ascii="Times New Roman" w:eastAsia="Calibri" w:hAnsi="Times New Roman" w:cs="Times New Roman"/>
        </w:rPr>
        <w:t xml:space="preserve"> Assess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patient’s</w:t>
      </w:r>
      <w:r w:rsidRPr="00CD2758">
        <w:rPr>
          <w:rFonts w:ascii="Times New Roman" w:eastAsia="Calibri" w:hAnsi="Times New Roman" w:cs="Times New Roman"/>
        </w:rPr>
        <w:t xml:space="preserve"> current knowledge of ACP and if they have had these conversations before.</w:t>
      </w:r>
    </w:p>
    <w:p w14:paraId="5D29802F" w14:textId="3472DE8B" w:rsidR="00114123"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 xml:space="preserve">IF both 1 and 2 can be checked off, proceed to Step 3. If NO </w:t>
      </w:r>
      <w:r w:rsidRPr="00CD2758">
        <w:rPr>
          <w:rFonts w:ascii="Times New Roman" w:eastAsia="Calibri" w:hAnsi="Times New Roman" w:cs="Times New Roman"/>
        </w:rPr>
        <w:t xml:space="preserve">to either, explain why the conversation cannot happen and prepare the patient and or family for the next visit for discussion. </w:t>
      </w:r>
      <w:r w:rsidRPr="00CD2758">
        <w:rPr>
          <w:rFonts w:ascii="Times New Roman" w:eastAsia="Calibri" w:hAnsi="Times New Roman" w:cs="Times New Roman"/>
          <w:b/>
        </w:rPr>
        <w:t>Converse on needs for future conversations i.e. language barriers, spiritual guidance, or family present.</w:t>
      </w:r>
    </w:p>
    <w:p w14:paraId="35D054B6" w14:textId="77777777" w:rsidR="00F1063B" w:rsidRPr="00CD2758" w:rsidRDefault="00F1063B" w:rsidP="00F1063B">
      <w:pPr>
        <w:spacing w:after="100"/>
        <w:rPr>
          <w:rFonts w:ascii="Times New Roman" w:eastAsia="Calibri" w:hAnsi="Times New Roman" w:cs="Times New Roman"/>
          <w:b/>
        </w:rPr>
      </w:pPr>
    </w:p>
    <w:p w14:paraId="342FF904" w14:textId="29956060" w:rsidR="00EF3539" w:rsidRDefault="00EF3539" w:rsidP="00EF3539">
      <w:pPr>
        <w:spacing w:after="100"/>
        <w:jc w:val="center"/>
        <w:rPr>
          <w:rFonts w:ascii="Times New Roman" w:eastAsia="Calibri" w:hAnsi="Times New Roman" w:cs="Times New Roman"/>
          <w:b/>
        </w:rPr>
      </w:pPr>
      <w:r>
        <w:rPr>
          <w:rFonts w:ascii="Times New Roman" w:eastAsia="Calibri" w:hAnsi="Times New Roman" w:cs="Times New Roman"/>
          <w:b/>
        </w:rPr>
        <w:lastRenderedPageBreak/>
        <w:t>Appendix A Continued</w:t>
      </w:r>
    </w:p>
    <w:p w14:paraId="629F0483" w14:textId="77777777" w:rsidR="00EF3539" w:rsidRDefault="00EF3539" w:rsidP="00EF3539">
      <w:pPr>
        <w:spacing w:after="100"/>
        <w:jc w:val="center"/>
        <w:rPr>
          <w:rFonts w:ascii="Times New Roman" w:eastAsia="Calibri" w:hAnsi="Times New Roman" w:cs="Times New Roman"/>
          <w:b/>
        </w:rPr>
      </w:pPr>
    </w:p>
    <w:p w14:paraId="1C277301" w14:textId="7A1935C0"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STEP 3:</w:t>
      </w:r>
      <w:r w:rsidRPr="00CD2758">
        <w:rPr>
          <w:rFonts w:ascii="Times New Roman" w:eastAsia="Calibri" w:hAnsi="Times New Roman" w:cs="Times New Roman"/>
        </w:rPr>
        <w:t xml:space="preserve"> </w:t>
      </w:r>
      <w:r w:rsidRPr="00CD2758">
        <w:rPr>
          <w:rFonts w:ascii="Times New Roman" w:eastAsia="Calibri" w:hAnsi="Times New Roman" w:cs="Times New Roman"/>
          <w:b/>
        </w:rPr>
        <w:t xml:space="preserve">(Does the patient have ACP, </w:t>
      </w:r>
      <w:proofErr w:type="gramStart"/>
      <w:r w:rsidRPr="00CD2758">
        <w:rPr>
          <w:rFonts w:ascii="Times New Roman" w:eastAsia="Calibri" w:hAnsi="Times New Roman" w:cs="Times New Roman"/>
          <w:b/>
        </w:rPr>
        <w:t>What</w:t>
      </w:r>
      <w:proofErr w:type="gramEnd"/>
      <w:r w:rsidRPr="00CD2758">
        <w:rPr>
          <w:rFonts w:ascii="Times New Roman" w:eastAsia="Calibri" w:hAnsi="Times New Roman" w:cs="Times New Roman"/>
          <w:b/>
        </w:rPr>
        <w:t xml:space="preserve"> to do, and Who does it)</w:t>
      </w:r>
    </w:p>
    <w:p w14:paraId="6C06FEE9" w14:textId="19A698E0" w:rsidR="00F1063B"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rPr>
        <w:t xml:space="preserve">Providers will assess each patient on if they have a current ACP (Advance Directive, Living Will, </w:t>
      </w:r>
      <w:r w:rsidRPr="00CD2758">
        <w:rPr>
          <w:rFonts w:ascii="Times New Roman" w:eastAsia="Calibri" w:hAnsi="Times New Roman" w:cs="Times New Roman"/>
          <w:noProof/>
        </w:rPr>
        <w:t>Health</w:t>
      </w:r>
      <w:r w:rsidR="00117A40" w:rsidRPr="00CD2758">
        <w:rPr>
          <w:rFonts w:ascii="Times New Roman" w:eastAsia="Calibri" w:hAnsi="Times New Roman" w:cs="Times New Roman"/>
          <w:noProof/>
        </w:rPr>
        <w:t>c</w:t>
      </w:r>
      <w:r w:rsidRPr="00CD2758">
        <w:rPr>
          <w:rFonts w:ascii="Times New Roman" w:eastAsia="Calibri" w:hAnsi="Times New Roman" w:cs="Times New Roman"/>
          <w:noProof/>
        </w:rPr>
        <w:t>are</w:t>
      </w:r>
      <w:r w:rsidRPr="00CD2758">
        <w:rPr>
          <w:rFonts w:ascii="Times New Roman" w:eastAsia="Calibri" w:hAnsi="Times New Roman" w:cs="Times New Roman"/>
        </w:rPr>
        <w:t xml:space="preserve"> Power of Attorney, MOST form). </w:t>
      </w:r>
    </w:p>
    <w:p w14:paraId="5E8F4E0B" w14:textId="1AAF38B2"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If NO</w:t>
      </w:r>
      <w:r w:rsidRPr="00CD2758">
        <w:rPr>
          <w:rFonts w:ascii="Times New Roman" w:eastAsia="Calibri" w:hAnsi="Times New Roman" w:cs="Times New Roman"/>
        </w:rPr>
        <w:t xml:space="preserve">: Ask if they know what ACP </w:t>
      </w:r>
      <w:r w:rsidRPr="00CD2758">
        <w:rPr>
          <w:rFonts w:ascii="Times New Roman" w:eastAsia="Calibri" w:hAnsi="Times New Roman" w:cs="Times New Roman"/>
          <w:noProof/>
        </w:rPr>
        <w:t>is</w:t>
      </w:r>
      <w:r w:rsidRPr="00CD2758">
        <w:rPr>
          <w:rFonts w:ascii="Times New Roman" w:eastAsia="Calibri" w:hAnsi="Times New Roman" w:cs="Times New Roman"/>
        </w:rPr>
        <w:t xml:space="preserve"> and if they have had a conversation prior to this </w:t>
      </w:r>
      <w:r w:rsidR="00F1063B">
        <w:rPr>
          <w:rFonts w:ascii="Times New Roman" w:eastAsia="Calibri" w:hAnsi="Times New Roman" w:cs="Times New Roman"/>
        </w:rPr>
        <w:t>admission</w:t>
      </w:r>
    </w:p>
    <w:p w14:paraId="3AB1EA4B" w14:textId="3F9C7F28" w:rsidR="00114123"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 xml:space="preserve">If YES: </w:t>
      </w:r>
      <w:r w:rsidRPr="00CD2758">
        <w:rPr>
          <w:rFonts w:ascii="Times New Roman" w:eastAsia="Calibri" w:hAnsi="Times New Roman" w:cs="Times New Roman"/>
        </w:rPr>
        <w:t xml:space="preserve">Ask for documentation to be provided for placement into the electronic medical record. </w:t>
      </w:r>
    </w:p>
    <w:p w14:paraId="71C6E56A" w14:textId="77777777" w:rsidR="00F1063B" w:rsidRPr="00CD2758" w:rsidRDefault="00F1063B" w:rsidP="00F1063B">
      <w:pPr>
        <w:spacing w:after="100"/>
        <w:rPr>
          <w:rFonts w:ascii="Times New Roman" w:eastAsia="Calibri" w:hAnsi="Times New Roman" w:cs="Times New Roman"/>
        </w:rPr>
      </w:pPr>
    </w:p>
    <w:p w14:paraId="5676011B"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Proceed to Step 4 according to response in Step 3.</w:t>
      </w:r>
    </w:p>
    <w:p w14:paraId="08155C0D"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Step 4: (What to do and Who does it)</w:t>
      </w:r>
    </w:p>
    <w:p w14:paraId="36792023" w14:textId="48EEAC0B" w:rsidR="00114123" w:rsidRPr="00CD2758" w:rsidRDefault="00117A40" w:rsidP="00F1063B">
      <w:pPr>
        <w:spacing w:after="100"/>
        <w:rPr>
          <w:rFonts w:ascii="Times New Roman" w:eastAsia="Calibri" w:hAnsi="Times New Roman" w:cs="Times New Roman"/>
        </w:rPr>
      </w:pPr>
      <w:r w:rsidRPr="00CD2758">
        <w:rPr>
          <w:rFonts w:ascii="Times New Roman" w:eastAsia="Calibri" w:hAnsi="Times New Roman" w:cs="Times New Roman"/>
          <w:noProof/>
        </w:rPr>
        <w:t>The p</w:t>
      </w:r>
      <w:r w:rsidR="00114123" w:rsidRPr="00CD2758">
        <w:rPr>
          <w:rFonts w:ascii="Times New Roman" w:eastAsia="Calibri" w:hAnsi="Times New Roman" w:cs="Times New Roman"/>
          <w:noProof/>
        </w:rPr>
        <w:t>rovider</w:t>
      </w:r>
      <w:r w:rsidR="00114123" w:rsidRPr="00CD2758">
        <w:rPr>
          <w:rFonts w:ascii="Times New Roman" w:eastAsia="Calibri" w:hAnsi="Times New Roman" w:cs="Times New Roman"/>
        </w:rPr>
        <w:t xml:space="preserve"> will open conversation. </w:t>
      </w:r>
    </w:p>
    <w:p w14:paraId="6E7D8AE6" w14:textId="097CF3EE" w:rsidR="00F1063B" w:rsidRPr="00CD2758" w:rsidRDefault="00117A40" w:rsidP="00F1063B">
      <w:pPr>
        <w:spacing w:after="100"/>
        <w:rPr>
          <w:rFonts w:ascii="Times New Roman" w:eastAsia="Calibri" w:hAnsi="Times New Roman" w:cs="Times New Roman"/>
        </w:rPr>
      </w:pPr>
      <w:r w:rsidRPr="00CD2758">
        <w:rPr>
          <w:rFonts w:ascii="Times New Roman" w:eastAsia="Calibri" w:hAnsi="Times New Roman" w:cs="Times New Roman"/>
          <w:noProof/>
        </w:rPr>
        <w:t>A n</w:t>
      </w:r>
      <w:r w:rsidR="00114123" w:rsidRPr="00CD2758">
        <w:rPr>
          <w:rFonts w:ascii="Times New Roman" w:eastAsia="Calibri" w:hAnsi="Times New Roman" w:cs="Times New Roman"/>
          <w:noProof/>
        </w:rPr>
        <w:t>urse</w:t>
      </w:r>
      <w:r w:rsidR="00114123" w:rsidRPr="00CD2758">
        <w:rPr>
          <w:rFonts w:ascii="Times New Roman" w:eastAsia="Calibri" w:hAnsi="Times New Roman" w:cs="Times New Roman"/>
        </w:rPr>
        <w:t xml:space="preserve"> or </w:t>
      </w:r>
      <w:r w:rsidRPr="00CD2758">
        <w:rPr>
          <w:rFonts w:ascii="Times New Roman" w:eastAsia="Calibri" w:hAnsi="Times New Roman" w:cs="Times New Roman"/>
          <w:noProof/>
        </w:rPr>
        <w:t>S</w:t>
      </w:r>
      <w:r w:rsidR="00114123" w:rsidRPr="00CD2758">
        <w:rPr>
          <w:rFonts w:ascii="Times New Roman" w:eastAsia="Calibri" w:hAnsi="Times New Roman" w:cs="Times New Roman"/>
          <w:noProof/>
        </w:rPr>
        <w:t>ocial</w:t>
      </w:r>
      <w:r w:rsidR="00114123" w:rsidRPr="00CD2758">
        <w:rPr>
          <w:rFonts w:ascii="Times New Roman" w:eastAsia="Calibri" w:hAnsi="Times New Roman" w:cs="Times New Roman"/>
        </w:rPr>
        <w:t xml:space="preserve"> Worker (or if student present) will provide any documents post provider conversation. (Look for forms) THESE MUST BE PLACED IN CHART. Notary if available will be used to complete forms.</w:t>
      </w:r>
    </w:p>
    <w:p w14:paraId="2F896D95" w14:textId="2BA16DC0"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 xml:space="preserve">If NO from Step 3: </w:t>
      </w:r>
      <w:r w:rsidRPr="00CD2758">
        <w:rPr>
          <w:rFonts w:ascii="Times New Roman" w:eastAsia="Calibri" w:hAnsi="Times New Roman" w:cs="Times New Roman"/>
        </w:rPr>
        <w:t xml:space="preserve">Open conversation with stating this is an important healthcare factor that you as the patient or caregiver </w:t>
      </w:r>
      <w:r w:rsidRPr="00CD2758">
        <w:rPr>
          <w:rFonts w:ascii="Times New Roman" w:eastAsia="Calibri" w:hAnsi="Times New Roman" w:cs="Times New Roman"/>
          <w:noProof/>
        </w:rPr>
        <w:t>have</w:t>
      </w:r>
      <w:r w:rsidR="00117A40" w:rsidRPr="00CD2758">
        <w:rPr>
          <w:rFonts w:ascii="Times New Roman" w:eastAsia="Calibri" w:hAnsi="Times New Roman" w:cs="Times New Roman"/>
          <w:noProof/>
        </w:rPr>
        <w:t xml:space="preserve"> to</w:t>
      </w:r>
      <w:r w:rsidRPr="00CD2758">
        <w:rPr>
          <w:rFonts w:ascii="Times New Roman" w:eastAsia="Calibri" w:hAnsi="Times New Roman" w:cs="Times New Roman"/>
        </w:rPr>
        <w:t xml:space="preserve"> say in, and it would be great to have a brief conversation about what you would want should something happen, not saying that anything will. If the patient is open to the conversations proceed to </w:t>
      </w:r>
      <w:r w:rsidRPr="00CD2758">
        <w:rPr>
          <w:rFonts w:ascii="Times New Roman" w:eastAsia="Calibri" w:hAnsi="Times New Roman" w:cs="Times New Roman"/>
          <w:b/>
        </w:rPr>
        <w:t xml:space="preserve">If YES from Step 3. </w:t>
      </w:r>
    </w:p>
    <w:p w14:paraId="463DB450" w14:textId="68955037"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rPr>
        <w:t>If the patient is apprehensive assess their willingness to address this at the next visit. Acknowledge the patient’s desire not to discuss but explain it will be addressed at each visit to maintain the highest quality of care. *</w:t>
      </w:r>
      <w:r w:rsidRPr="00CD2758">
        <w:rPr>
          <w:rFonts w:ascii="Times New Roman" w:eastAsia="Calibri" w:hAnsi="Times New Roman" w:cs="Times New Roman"/>
          <w:b/>
        </w:rPr>
        <w:t xml:space="preserve">At a minimal document code status in the chart. </w:t>
      </w:r>
      <w:r w:rsidRPr="00CD2758">
        <w:rPr>
          <w:rFonts w:ascii="Times New Roman" w:eastAsia="Calibri" w:hAnsi="Times New Roman" w:cs="Times New Roman"/>
        </w:rPr>
        <w:t xml:space="preserve">End conversation on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discussion</w:t>
      </w:r>
      <w:r w:rsidRPr="00CD2758">
        <w:rPr>
          <w:rFonts w:ascii="Times New Roman" w:eastAsia="Calibri" w:hAnsi="Times New Roman" w:cs="Times New Roman"/>
        </w:rPr>
        <w:t xml:space="preserve"> for needs of future conversations i.e. language barrier, spiritual guidance, or family present.</w:t>
      </w:r>
    </w:p>
    <w:p w14:paraId="483B29F8" w14:textId="2C92E6EF" w:rsidR="00114123" w:rsidRPr="00CD2758" w:rsidRDefault="00114123" w:rsidP="00F1063B">
      <w:pPr>
        <w:spacing w:after="100"/>
        <w:rPr>
          <w:rFonts w:ascii="Times New Roman" w:eastAsia="Calibri" w:hAnsi="Times New Roman" w:cs="Times New Roman"/>
        </w:rPr>
      </w:pPr>
      <w:r w:rsidRPr="00CD2758">
        <w:rPr>
          <w:rFonts w:ascii="Times New Roman" w:eastAsia="Calibri" w:hAnsi="Times New Roman" w:cs="Times New Roman"/>
          <w:b/>
        </w:rPr>
        <w:t xml:space="preserve">If YES from Step 3: </w:t>
      </w:r>
      <w:r w:rsidRPr="00CD2758">
        <w:rPr>
          <w:rFonts w:ascii="Times New Roman" w:eastAsia="Calibri" w:hAnsi="Times New Roman" w:cs="Times New Roman"/>
        </w:rPr>
        <w:t xml:space="preserve">Assess </w:t>
      </w:r>
      <w:proofErr w:type="gramStart"/>
      <w:r w:rsidRPr="00CD2758">
        <w:rPr>
          <w:rFonts w:ascii="Times New Roman" w:eastAsia="Calibri" w:hAnsi="Times New Roman" w:cs="Times New Roman"/>
        </w:rPr>
        <w:t>patients</w:t>
      </w:r>
      <w:proofErr w:type="gramEnd"/>
      <w:r w:rsidRPr="00CD2758">
        <w:rPr>
          <w:rFonts w:ascii="Times New Roman" w:eastAsia="Calibri" w:hAnsi="Times New Roman" w:cs="Times New Roman"/>
        </w:rPr>
        <w:t xml:space="preserve"> preferences and values, as well as willingness to discuss ACP.  Have forms ready, if needed to provide for completion. Explain the documents of ACP and how to proceed</w:t>
      </w:r>
      <w:r w:rsidRPr="00CD2758">
        <w:rPr>
          <w:rFonts w:ascii="Times New Roman" w:eastAsia="Calibri" w:hAnsi="Times New Roman" w:cs="Times New Roman"/>
          <w:b/>
        </w:rPr>
        <w:t>*</w:t>
      </w:r>
      <w:r w:rsidRPr="00CD2758">
        <w:rPr>
          <w:rFonts w:ascii="Times New Roman" w:eastAsia="Calibri" w:hAnsi="Times New Roman" w:cs="Times New Roman"/>
        </w:rPr>
        <w:t xml:space="preserve">. The nurse or social worker will come by with the packet(s) or forms for filling out. If </w:t>
      </w:r>
      <w:r w:rsidRPr="00CD2758">
        <w:rPr>
          <w:rFonts w:ascii="Times New Roman" w:eastAsia="Calibri" w:hAnsi="Times New Roman" w:cs="Times New Roman"/>
          <w:noProof/>
        </w:rPr>
        <w:t>notary</w:t>
      </w:r>
      <w:r w:rsidR="00117A40" w:rsidRPr="00CD2758">
        <w:rPr>
          <w:rFonts w:ascii="Times New Roman" w:eastAsia="Calibri" w:hAnsi="Times New Roman" w:cs="Times New Roman"/>
          <w:noProof/>
        </w:rPr>
        <w:t xml:space="preserve"> is</w:t>
      </w:r>
      <w:r w:rsidRPr="00CD2758">
        <w:rPr>
          <w:rFonts w:ascii="Times New Roman" w:eastAsia="Calibri" w:hAnsi="Times New Roman" w:cs="Times New Roman"/>
        </w:rPr>
        <w:t xml:space="preserve"> available, then completion can occur in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house</w:t>
      </w:r>
      <w:r w:rsidRPr="00CD2758">
        <w:rPr>
          <w:rFonts w:ascii="Times New Roman" w:eastAsia="Calibri" w:hAnsi="Times New Roman" w:cs="Times New Roman"/>
        </w:rPr>
        <w:t>.</w:t>
      </w:r>
    </w:p>
    <w:p w14:paraId="20C5DED2" w14:textId="765C0313" w:rsidR="00114123"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w:t>
      </w:r>
      <w:r w:rsidRPr="00CD2758">
        <w:rPr>
          <w:rFonts w:ascii="Times New Roman" w:eastAsia="Calibri" w:hAnsi="Times New Roman" w:cs="Times New Roman"/>
        </w:rPr>
        <w:t xml:space="preserve">If possible, refer to the MOST form and conduct </w:t>
      </w:r>
      <w:r w:rsidRPr="00CD2758">
        <w:rPr>
          <w:rFonts w:ascii="Times New Roman" w:eastAsia="Calibri" w:hAnsi="Times New Roman" w:cs="Times New Roman"/>
          <w:noProof/>
        </w:rPr>
        <w:t>an</w:t>
      </w:r>
      <w:r w:rsidRPr="00CD2758">
        <w:rPr>
          <w:rFonts w:ascii="Times New Roman" w:eastAsia="Calibri" w:hAnsi="Times New Roman" w:cs="Times New Roman"/>
        </w:rPr>
        <w:t xml:space="preserve"> open and honest conversation about ACP. Explain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fluidity</w:t>
      </w:r>
      <w:r w:rsidRPr="00CD2758">
        <w:rPr>
          <w:rFonts w:ascii="Times New Roman" w:eastAsia="Calibri" w:hAnsi="Times New Roman" w:cs="Times New Roman"/>
        </w:rPr>
        <w:t xml:space="preserve"> of ACP and how it can be changed at any time. Educate </w:t>
      </w:r>
      <w:r w:rsidR="00117A40" w:rsidRPr="00CD2758">
        <w:rPr>
          <w:rFonts w:ascii="Times New Roman" w:eastAsia="Calibri" w:hAnsi="Times New Roman" w:cs="Times New Roman"/>
        </w:rPr>
        <w:t xml:space="preserve">the </w:t>
      </w:r>
      <w:r w:rsidRPr="00CD2758">
        <w:rPr>
          <w:rFonts w:ascii="Times New Roman" w:eastAsia="Calibri" w:hAnsi="Times New Roman" w:cs="Times New Roman"/>
          <w:noProof/>
        </w:rPr>
        <w:t>patient</w:t>
      </w:r>
      <w:r w:rsidRPr="00CD2758">
        <w:rPr>
          <w:rFonts w:ascii="Times New Roman" w:eastAsia="Calibri" w:hAnsi="Times New Roman" w:cs="Times New Roman"/>
        </w:rPr>
        <w:t xml:space="preserve"> that this is their desires for their care and promotes shared decision making during their healthcare journey. Utilize </w:t>
      </w:r>
      <w:r w:rsidRPr="00CD2758">
        <w:rPr>
          <w:rFonts w:ascii="Times New Roman" w:eastAsia="Calibri" w:hAnsi="Times New Roman" w:cs="Times New Roman"/>
          <w:noProof/>
        </w:rPr>
        <w:t>teach</w:t>
      </w:r>
      <w:r w:rsidR="00117A40" w:rsidRPr="00CD2758">
        <w:rPr>
          <w:rFonts w:ascii="Times New Roman" w:eastAsia="Calibri" w:hAnsi="Times New Roman" w:cs="Times New Roman"/>
          <w:noProof/>
        </w:rPr>
        <w:t>-</w:t>
      </w:r>
      <w:r w:rsidRPr="00CD2758">
        <w:rPr>
          <w:rFonts w:ascii="Times New Roman" w:eastAsia="Calibri" w:hAnsi="Times New Roman" w:cs="Times New Roman"/>
          <w:noProof/>
        </w:rPr>
        <w:t>back</w:t>
      </w:r>
      <w:r w:rsidRPr="00CD2758">
        <w:rPr>
          <w:rFonts w:ascii="Times New Roman" w:eastAsia="Calibri" w:hAnsi="Times New Roman" w:cs="Times New Roman"/>
        </w:rPr>
        <w:t xml:space="preserve"> method to </w:t>
      </w:r>
      <w:r w:rsidR="00117A40" w:rsidRPr="00CD2758">
        <w:rPr>
          <w:rFonts w:ascii="Times New Roman" w:eastAsia="Calibri" w:hAnsi="Times New Roman" w:cs="Times New Roman"/>
          <w:noProof/>
        </w:rPr>
        <w:t>e</w:t>
      </w:r>
      <w:r w:rsidRPr="00CD2758">
        <w:rPr>
          <w:rFonts w:ascii="Times New Roman" w:eastAsia="Calibri" w:hAnsi="Times New Roman" w:cs="Times New Roman"/>
          <w:noProof/>
        </w:rPr>
        <w:t>nsure</w:t>
      </w:r>
      <w:r w:rsidRPr="00CD2758">
        <w:rPr>
          <w:rFonts w:ascii="Times New Roman" w:eastAsia="Calibri" w:hAnsi="Times New Roman" w:cs="Times New Roman"/>
        </w:rPr>
        <w:t xml:space="preserve"> understanding. Complete MOST form and </w:t>
      </w:r>
      <w:r w:rsidRPr="00CD2758">
        <w:rPr>
          <w:rFonts w:ascii="Times New Roman" w:eastAsia="Calibri" w:hAnsi="Times New Roman" w:cs="Times New Roman"/>
          <w:b/>
        </w:rPr>
        <w:t xml:space="preserve">place in </w:t>
      </w:r>
      <w:r w:rsidR="00117A40" w:rsidRPr="00CD2758">
        <w:rPr>
          <w:rFonts w:ascii="Times New Roman" w:eastAsia="Calibri" w:hAnsi="Times New Roman" w:cs="Times New Roman"/>
          <w:b/>
        </w:rPr>
        <w:t xml:space="preserve">the </w:t>
      </w:r>
      <w:r w:rsidRPr="00CD2758">
        <w:rPr>
          <w:rFonts w:ascii="Times New Roman" w:eastAsia="Calibri" w:hAnsi="Times New Roman" w:cs="Times New Roman"/>
          <w:b/>
          <w:noProof/>
        </w:rPr>
        <w:t>chart</w:t>
      </w:r>
      <w:r w:rsidRPr="00CD2758">
        <w:rPr>
          <w:rFonts w:ascii="Times New Roman" w:eastAsia="Calibri" w:hAnsi="Times New Roman" w:cs="Times New Roman"/>
          <w:b/>
        </w:rPr>
        <w:t>.</w:t>
      </w:r>
    </w:p>
    <w:p w14:paraId="42EEDB93" w14:textId="77777777" w:rsidR="00F1063B" w:rsidRPr="00CD2758" w:rsidRDefault="00F1063B" w:rsidP="00F1063B">
      <w:pPr>
        <w:spacing w:after="100"/>
        <w:rPr>
          <w:rFonts w:ascii="Times New Roman" w:eastAsia="Calibri" w:hAnsi="Times New Roman" w:cs="Times New Roman"/>
        </w:rPr>
      </w:pPr>
    </w:p>
    <w:p w14:paraId="6201DBF4"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Proceed to Step 5</w:t>
      </w:r>
    </w:p>
    <w:p w14:paraId="7C600C49" w14:textId="77777777" w:rsidR="00114123" w:rsidRPr="00CD2758" w:rsidRDefault="00114123" w:rsidP="00F1063B">
      <w:pPr>
        <w:spacing w:after="100"/>
        <w:rPr>
          <w:rFonts w:ascii="Times New Roman" w:eastAsia="Calibri" w:hAnsi="Times New Roman" w:cs="Times New Roman"/>
          <w:b/>
        </w:rPr>
      </w:pPr>
      <w:r w:rsidRPr="00CD2758">
        <w:rPr>
          <w:rFonts w:ascii="Times New Roman" w:eastAsia="Calibri" w:hAnsi="Times New Roman" w:cs="Times New Roman"/>
          <w:b/>
        </w:rPr>
        <w:t>Step 5: (Completion and Goal)</w:t>
      </w:r>
    </w:p>
    <w:p w14:paraId="0BC434E6" w14:textId="1CDDF4E5" w:rsidR="00114123" w:rsidRPr="00CD2758" w:rsidRDefault="00117A40" w:rsidP="00F1063B">
      <w:pPr>
        <w:spacing w:after="100"/>
        <w:rPr>
          <w:rFonts w:ascii="Times New Roman" w:eastAsia="Calibri" w:hAnsi="Times New Roman" w:cs="Times New Roman"/>
        </w:rPr>
      </w:pPr>
      <w:r w:rsidRPr="00CD2758">
        <w:rPr>
          <w:rFonts w:ascii="Times New Roman" w:eastAsia="Calibri" w:hAnsi="Times New Roman" w:cs="Times New Roman"/>
          <w:noProof/>
        </w:rPr>
        <w:t>The p</w:t>
      </w:r>
      <w:r w:rsidR="00114123" w:rsidRPr="00CD2758">
        <w:rPr>
          <w:rFonts w:ascii="Times New Roman" w:eastAsia="Calibri" w:hAnsi="Times New Roman" w:cs="Times New Roman"/>
          <w:noProof/>
        </w:rPr>
        <w:t>rovider</w:t>
      </w:r>
      <w:r w:rsidR="00114123" w:rsidRPr="00CD2758">
        <w:rPr>
          <w:rFonts w:ascii="Times New Roman" w:eastAsia="Calibri" w:hAnsi="Times New Roman" w:cs="Times New Roman"/>
        </w:rPr>
        <w:t xml:space="preserve"> should document conversation as required in EPIC and bill CPT codes for proper reimbursement and management of </w:t>
      </w:r>
      <w:r w:rsidRPr="00CD2758">
        <w:rPr>
          <w:rFonts w:ascii="Times New Roman" w:eastAsia="Calibri" w:hAnsi="Times New Roman" w:cs="Times New Roman"/>
        </w:rPr>
        <w:t xml:space="preserve">the </w:t>
      </w:r>
      <w:r w:rsidR="00114123" w:rsidRPr="00CD2758">
        <w:rPr>
          <w:rFonts w:ascii="Times New Roman" w:eastAsia="Calibri" w:hAnsi="Times New Roman" w:cs="Times New Roman"/>
          <w:noProof/>
        </w:rPr>
        <w:t>patient</w:t>
      </w:r>
      <w:r w:rsidR="00114123" w:rsidRPr="00CD2758">
        <w:rPr>
          <w:rFonts w:ascii="Times New Roman" w:eastAsia="Calibri" w:hAnsi="Times New Roman" w:cs="Times New Roman"/>
        </w:rPr>
        <w:t xml:space="preserve">. CODES: 99497 &amp; 99498. </w:t>
      </w:r>
    </w:p>
    <w:p w14:paraId="287B719F" w14:textId="1EFB85BF" w:rsidR="00B72869" w:rsidRPr="00CD2758" w:rsidRDefault="00114123" w:rsidP="00782454">
      <w:pPr>
        <w:spacing w:after="100"/>
        <w:rPr>
          <w:rFonts w:ascii="Times New Roman" w:hAnsi="Times New Roman" w:cs="Times New Roman"/>
        </w:rPr>
      </w:pPr>
      <w:r w:rsidRPr="00CD2758">
        <w:rPr>
          <w:rFonts w:ascii="Times New Roman" w:eastAsia="Calibri" w:hAnsi="Times New Roman" w:cs="Times New Roman"/>
        </w:rPr>
        <w:t>Copies of forms should be in the electronic medical record</w:t>
      </w:r>
      <w:r w:rsidR="00782454">
        <w:rPr>
          <w:rFonts w:ascii="Times New Roman" w:eastAsia="Calibri" w:hAnsi="Times New Roman" w:cs="Times New Roman"/>
        </w:rPr>
        <w:t>.</w:t>
      </w:r>
    </w:p>
    <w:p w14:paraId="23AB758D" w14:textId="03C9600B" w:rsidR="00B72869" w:rsidRPr="00CD2758" w:rsidRDefault="00B72869" w:rsidP="00916662">
      <w:pPr>
        <w:spacing w:line="480" w:lineRule="auto"/>
        <w:rPr>
          <w:rFonts w:ascii="Times New Roman" w:hAnsi="Times New Roman" w:cs="Times New Roman"/>
        </w:rPr>
      </w:pPr>
    </w:p>
    <w:p w14:paraId="7379D0CF" w14:textId="293998E6" w:rsidR="00B72869" w:rsidRPr="00CD2758" w:rsidRDefault="00B72869" w:rsidP="00B72869">
      <w:pPr>
        <w:spacing w:line="480" w:lineRule="auto"/>
        <w:jc w:val="center"/>
        <w:rPr>
          <w:rFonts w:ascii="Times New Roman" w:hAnsi="Times New Roman" w:cs="Times New Roman"/>
        </w:rPr>
      </w:pPr>
      <w:r w:rsidRPr="00CD2758">
        <w:rPr>
          <w:rFonts w:ascii="Times New Roman" w:hAnsi="Times New Roman" w:cs="Times New Roman"/>
        </w:rPr>
        <w:lastRenderedPageBreak/>
        <w:t>Appendix B</w:t>
      </w:r>
    </w:p>
    <w:p w14:paraId="21AB826D" w14:textId="7C36E9D1" w:rsidR="00B72869" w:rsidRPr="00CD2758" w:rsidRDefault="00B72869" w:rsidP="00B72869">
      <w:pPr>
        <w:spacing w:line="480" w:lineRule="auto"/>
        <w:rPr>
          <w:rFonts w:ascii="Times New Roman" w:hAnsi="Times New Roman" w:cs="Times New Roman"/>
        </w:rPr>
      </w:pPr>
      <w:r w:rsidRPr="00CD2758">
        <w:rPr>
          <w:rFonts w:ascii="Times New Roman" w:hAnsi="Times New Roman" w:cs="Times New Roman"/>
        </w:rPr>
        <w:t>Table B1</w:t>
      </w:r>
    </w:p>
    <w:p w14:paraId="2111637A" w14:textId="74B4AD2B" w:rsidR="00916662" w:rsidRPr="00CD2758" w:rsidRDefault="00916662" w:rsidP="00916662">
      <w:pPr>
        <w:spacing w:line="480" w:lineRule="auto"/>
        <w:rPr>
          <w:rFonts w:ascii="Times New Roman" w:hAnsi="Times New Roman" w:cs="Times New Roman"/>
        </w:rPr>
      </w:pPr>
      <w:r w:rsidRPr="00CD2758">
        <w:rPr>
          <w:rFonts w:ascii="Times New Roman" w:hAnsi="Times New Roman" w:cs="Times New Roman"/>
          <w:noProof/>
        </w:rPr>
        <w:drawing>
          <wp:inline distT="0" distB="0" distL="0" distR="0" wp14:anchorId="3735AEF8" wp14:editId="7BEC5390">
            <wp:extent cx="6647815" cy="6019251"/>
            <wp:effectExtent l="0" t="0" r="635"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5873" cy="6035601"/>
                    </a:xfrm>
                    <a:prstGeom prst="rect">
                      <a:avLst/>
                    </a:prstGeom>
                    <a:noFill/>
                    <a:ln>
                      <a:noFill/>
                    </a:ln>
                  </pic:spPr>
                </pic:pic>
              </a:graphicData>
            </a:graphic>
          </wp:inline>
        </w:drawing>
      </w:r>
    </w:p>
    <w:p w14:paraId="3A444238" w14:textId="6E5DE31A" w:rsidR="00916662" w:rsidRPr="00CD2758" w:rsidRDefault="00916662" w:rsidP="00916662">
      <w:pPr>
        <w:spacing w:line="480" w:lineRule="auto"/>
        <w:rPr>
          <w:rFonts w:ascii="Times New Roman" w:hAnsi="Times New Roman" w:cs="Times New Roman"/>
        </w:rPr>
      </w:pPr>
    </w:p>
    <w:p w14:paraId="22DE4C2A" w14:textId="28F3E031" w:rsidR="00916662" w:rsidRPr="00CD2758" w:rsidRDefault="00916662" w:rsidP="00916662">
      <w:pPr>
        <w:spacing w:line="480" w:lineRule="auto"/>
        <w:rPr>
          <w:rFonts w:ascii="Times New Roman" w:hAnsi="Times New Roman" w:cs="Times New Roman"/>
        </w:rPr>
      </w:pPr>
    </w:p>
    <w:p w14:paraId="2EEC71CC" w14:textId="0B8123F1" w:rsidR="00916662" w:rsidRPr="00CD2758" w:rsidRDefault="00916662" w:rsidP="00916662">
      <w:pPr>
        <w:spacing w:line="480" w:lineRule="auto"/>
        <w:jc w:val="right"/>
        <w:rPr>
          <w:rFonts w:ascii="Times New Roman" w:hAnsi="Times New Roman" w:cs="Times New Roman"/>
        </w:rPr>
      </w:pPr>
      <w:r w:rsidRPr="00CD2758">
        <w:rPr>
          <w:rFonts w:ascii="Times New Roman" w:hAnsi="Times New Roman" w:cs="Times New Roman"/>
        </w:rPr>
        <w:t>(Mills, 2018)</w:t>
      </w:r>
    </w:p>
    <w:p w14:paraId="4757F035" w14:textId="77777777" w:rsidR="00916662" w:rsidRPr="00CD2758" w:rsidRDefault="00916662" w:rsidP="00916662">
      <w:pPr>
        <w:spacing w:line="480" w:lineRule="auto"/>
        <w:rPr>
          <w:rFonts w:ascii="Times New Roman" w:hAnsi="Times New Roman" w:cs="Times New Roman"/>
        </w:rPr>
      </w:pPr>
    </w:p>
    <w:p w14:paraId="291281FA" w14:textId="2DE86CF8" w:rsidR="00B814C1" w:rsidRDefault="00B814C1" w:rsidP="00B814C1">
      <w:pPr>
        <w:spacing w:line="480" w:lineRule="auto"/>
        <w:jc w:val="center"/>
        <w:rPr>
          <w:rFonts w:ascii="Times New Roman" w:hAnsi="Times New Roman" w:cs="Times New Roman"/>
        </w:rPr>
      </w:pPr>
      <w:r>
        <w:rPr>
          <w:rFonts w:ascii="Times New Roman" w:hAnsi="Times New Roman" w:cs="Times New Roman"/>
        </w:rPr>
        <w:lastRenderedPageBreak/>
        <w:t>Appendix B Continued</w:t>
      </w:r>
    </w:p>
    <w:p w14:paraId="491BB00F" w14:textId="55BC04D7" w:rsidR="00916662" w:rsidRPr="00CD2758" w:rsidRDefault="00916662" w:rsidP="00916662">
      <w:pPr>
        <w:spacing w:line="480" w:lineRule="auto"/>
        <w:rPr>
          <w:rFonts w:ascii="Times New Roman" w:hAnsi="Times New Roman" w:cs="Times New Roman"/>
        </w:rPr>
      </w:pPr>
      <w:r w:rsidRPr="00CD2758">
        <w:rPr>
          <w:rFonts w:ascii="Times New Roman" w:hAnsi="Times New Roman" w:cs="Times New Roman"/>
        </w:rPr>
        <w:t xml:space="preserve">Table </w:t>
      </w:r>
      <w:r w:rsidR="00B72869" w:rsidRPr="00CD2758">
        <w:rPr>
          <w:rFonts w:ascii="Times New Roman" w:hAnsi="Times New Roman" w:cs="Times New Roman"/>
        </w:rPr>
        <w:t>B2</w:t>
      </w:r>
    </w:p>
    <w:tbl>
      <w:tblPr>
        <w:tblStyle w:val="GridTable4-Accent6"/>
        <w:tblW w:w="0" w:type="auto"/>
        <w:tblLook w:val="04A0" w:firstRow="1" w:lastRow="0" w:firstColumn="1" w:lastColumn="0" w:noHBand="0" w:noVBand="1"/>
      </w:tblPr>
      <w:tblGrid>
        <w:gridCol w:w="3285"/>
        <w:gridCol w:w="2920"/>
        <w:gridCol w:w="3145"/>
      </w:tblGrid>
      <w:tr w:rsidR="00916662" w:rsidRPr="00CD2758" w14:paraId="53B0D9B2" w14:textId="77777777" w:rsidTr="00B814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5" w:type="dxa"/>
          </w:tcPr>
          <w:p w14:paraId="463E1AE5" w14:textId="77777777" w:rsidR="00916662" w:rsidRPr="00CD2758" w:rsidRDefault="00916662" w:rsidP="00DE1EC5">
            <w:pPr>
              <w:spacing w:line="480" w:lineRule="auto"/>
              <w:rPr>
                <w:rFonts w:ascii="Times New Roman" w:hAnsi="Times New Roman" w:cs="Times New Roman"/>
                <w:color w:val="auto"/>
                <w:sz w:val="24"/>
                <w:szCs w:val="24"/>
              </w:rPr>
            </w:pPr>
            <w:r w:rsidRPr="00CD2758">
              <w:rPr>
                <w:rFonts w:ascii="Times New Roman" w:hAnsi="Times New Roman" w:cs="Times New Roman"/>
                <w:color w:val="auto"/>
                <w:sz w:val="24"/>
                <w:szCs w:val="24"/>
              </w:rPr>
              <w:t>PDSA</w:t>
            </w:r>
          </w:p>
        </w:tc>
        <w:tc>
          <w:tcPr>
            <w:tcW w:w="2920" w:type="dxa"/>
          </w:tcPr>
          <w:p w14:paraId="579AAF29" w14:textId="77777777" w:rsidR="00916662" w:rsidRPr="00CD2758" w:rsidRDefault="00916662" w:rsidP="00DE1EC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D2758">
              <w:rPr>
                <w:rFonts w:ascii="Times New Roman" w:hAnsi="Times New Roman" w:cs="Times New Roman"/>
                <w:color w:val="auto"/>
                <w:sz w:val="24"/>
                <w:szCs w:val="24"/>
              </w:rPr>
              <w:t>Current Practice</w:t>
            </w:r>
          </w:p>
        </w:tc>
        <w:tc>
          <w:tcPr>
            <w:tcW w:w="3145" w:type="dxa"/>
          </w:tcPr>
          <w:p w14:paraId="643EAE48" w14:textId="77777777" w:rsidR="00916662" w:rsidRPr="00CD2758" w:rsidRDefault="00916662" w:rsidP="00DE1EC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D2758">
              <w:rPr>
                <w:rFonts w:ascii="Times New Roman" w:hAnsi="Times New Roman" w:cs="Times New Roman"/>
                <w:color w:val="auto"/>
                <w:sz w:val="24"/>
                <w:szCs w:val="24"/>
              </w:rPr>
              <w:t>Proposed QI</w:t>
            </w:r>
          </w:p>
        </w:tc>
      </w:tr>
      <w:tr w:rsidR="00601BD1" w:rsidRPr="00CD2758" w14:paraId="2367388C" w14:textId="77777777" w:rsidTr="00B814C1">
        <w:trPr>
          <w:cnfStyle w:val="000000100000" w:firstRow="0" w:lastRow="0" w:firstColumn="0" w:lastColumn="0" w:oddVBand="0" w:evenVBand="0" w:oddHBand="1" w:evenHBand="0" w:firstRowFirstColumn="0" w:firstRowLastColumn="0" w:lastRowFirstColumn="0" w:lastRowLastColumn="0"/>
          <w:trHeight w:val="1646"/>
        </w:trPr>
        <w:tc>
          <w:tcPr>
            <w:cnfStyle w:val="001000000000" w:firstRow="0" w:lastRow="0" w:firstColumn="1" w:lastColumn="0" w:oddVBand="0" w:evenVBand="0" w:oddHBand="0" w:evenHBand="0" w:firstRowFirstColumn="0" w:firstRowLastColumn="0" w:lastRowFirstColumn="0" w:lastRowLastColumn="0"/>
            <w:tcW w:w="3285" w:type="dxa"/>
          </w:tcPr>
          <w:p w14:paraId="00E5FE75" w14:textId="4D0AD60E" w:rsidR="00916662" w:rsidRPr="00B814C1" w:rsidRDefault="00117A40" w:rsidP="00DE1EC5">
            <w:pPr>
              <w:spacing w:line="480" w:lineRule="auto"/>
              <w:rPr>
                <w:rFonts w:ascii="Times New Roman" w:hAnsi="Times New Roman" w:cs="Times New Roman"/>
              </w:rPr>
            </w:pPr>
            <w:r w:rsidRPr="00B814C1">
              <w:rPr>
                <w:rFonts w:ascii="Times New Roman" w:hAnsi="Times New Roman" w:cs="Times New Roman"/>
                <w:noProof/>
              </w:rPr>
              <w:t>The p</w:t>
            </w:r>
            <w:r w:rsidR="00916662" w:rsidRPr="00B814C1">
              <w:rPr>
                <w:rFonts w:ascii="Times New Roman" w:hAnsi="Times New Roman" w:cs="Times New Roman"/>
                <w:noProof/>
              </w:rPr>
              <w:t>lan</w:t>
            </w:r>
            <w:r w:rsidR="00916662" w:rsidRPr="00B814C1">
              <w:rPr>
                <w:rFonts w:ascii="Times New Roman" w:hAnsi="Times New Roman" w:cs="Times New Roman"/>
              </w:rPr>
              <w:t xml:space="preserve"> starts with a change or test aimed at improving a process.</w:t>
            </w:r>
          </w:p>
        </w:tc>
        <w:tc>
          <w:tcPr>
            <w:tcW w:w="2920" w:type="dxa"/>
          </w:tcPr>
          <w:p w14:paraId="125F8188" w14:textId="7E2DC9AA" w:rsidR="00916662" w:rsidRPr="00B814C1" w:rsidRDefault="00916662" w:rsidP="00DE1EC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Advance care planning conversations made at </w:t>
            </w:r>
            <w:r w:rsidR="00117A40" w:rsidRPr="00B814C1">
              <w:rPr>
                <w:rFonts w:ascii="Times New Roman" w:hAnsi="Times New Roman" w:cs="Times New Roman"/>
              </w:rPr>
              <w:t xml:space="preserve">the </w:t>
            </w:r>
            <w:r w:rsidRPr="00B814C1">
              <w:rPr>
                <w:rFonts w:ascii="Times New Roman" w:hAnsi="Times New Roman" w:cs="Times New Roman"/>
                <w:noProof/>
              </w:rPr>
              <w:t>last</w:t>
            </w:r>
            <w:r w:rsidRPr="00B814C1">
              <w:rPr>
                <w:rFonts w:ascii="Times New Roman" w:hAnsi="Times New Roman" w:cs="Times New Roman"/>
              </w:rPr>
              <w:t xml:space="preserve"> minute, usually prior to </w:t>
            </w:r>
            <w:r w:rsidR="00117A40" w:rsidRPr="00B814C1">
              <w:rPr>
                <w:rFonts w:ascii="Times New Roman" w:hAnsi="Times New Roman" w:cs="Times New Roman"/>
              </w:rPr>
              <w:t xml:space="preserve">the </w:t>
            </w:r>
            <w:r w:rsidRPr="00B814C1">
              <w:rPr>
                <w:rFonts w:ascii="Times New Roman" w:hAnsi="Times New Roman" w:cs="Times New Roman"/>
                <w:noProof/>
              </w:rPr>
              <w:t>patient’s</w:t>
            </w:r>
            <w:r w:rsidRPr="00B814C1">
              <w:rPr>
                <w:rFonts w:ascii="Times New Roman" w:hAnsi="Times New Roman" w:cs="Times New Roman"/>
              </w:rPr>
              <w:t xml:space="preserve"> passing or within 12 months.</w:t>
            </w:r>
          </w:p>
          <w:p w14:paraId="74F90CA1" w14:textId="77777777" w:rsidR="00916662" w:rsidRPr="00B814C1" w:rsidRDefault="00916662" w:rsidP="00DE1EC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145" w:type="dxa"/>
          </w:tcPr>
          <w:p w14:paraId="11667A1C" w14:textId="77777777" w:rsidR="00916662" w:rsidRPr="00B814C1" w:rsidRDefault="00916662" w:rsidP="00DE1EC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Assessment and Identification of the need for advance care planning.</w:t>
            </w:r>
          </w:p>
        </w:tc>
      </w:tr>
      <w:tr w:rsidR="00601BD1" w:rsidRPr="00CD2758" w14:paraId="36469FA6" w14:textId="77777777" w:rsidTr="00B814C1">
        <w:tc>
          <w:tcPr>
            <w:cnfStyle w:val="001000000000" w:firstRow="0" w:lastRow="0" w:firstColumn="1" w:lastColumn="0" w:oddVBand="0" w:evenVBand="0" w:oddHBand="0" w:evenHBand="0" w:firstRowFirstColumn="0" w:firstRowLastColumn="0" w:lastRowFirstColumn="0" w:lastRowLastColumn="0"/>
            <w:tcW w:w="3285" w:type="dxa"/>
          </w:tcPr>
          <w:p w14:paraId="49F12B6D" w14:textId="77777777" w:rsidR="00916662" w:rsidRPr="00B814C1" w:rsidRDefault="00916662" w:rsidP="00DE1EC5">
            <w:pPr>
              <w:spacing w:line="480" w:lineRule="auto"/>
              <w:rPr>
                <w:rFonts w:ascii="Times New Roman" w:hAnsi="Times New Roman" w:cs="Times New Roman"/>
              </w:rPr>
            </w:pPr>
            <w:r w:rsidRPr="00B814C1">
              <w:rPr>
                <w:rFonts w:ascii="Times New Roman" w:hAnsi="Times New Roman" w:cs="Times New Roman"/>
              </w:rPr>
              <w:t>Do is the implementation of the change. In this case the algorithm.</w:t>
            </w:r>
          </w:p>
        </w:tc>
        <w:tc>
          <w:tcPr>
            <w:tcW w:w="2920" w:type="dxa"/>
          </w:tcPr>
          <w:p w14:paraId="441BC2E6" w14:textId="77777777" w:rsidR="00916662" w:rsidRPr="00B814C1" w:rsidRDefault="00916662" w:rsidP="00DE1EC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Waited for poor prognosis or patient request. </w:t>
            </w:r>
          </w:p>
        </w:tc>
        <w:tc>
          <w:tcPr>
            <w:tcW w:w="3145" w:type="dxa"/>
          </w:tcPr>
          <w:p w14:paraId="7810C446" w14:textId="28AA9B49" w:rsidR="00916662" w:rsidRPr="00B814C1" w:rsidRDefault="00916662" w:rsidP="00DE1EC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Screened within the first 24 hours of admission to </w:t>
            </w:r>
            <w:r w:rsidRPr="00B814C1">
              <w:rPr>
                <w:rFonts w:ascii="Times New Roman" w:hAnsi="Times New Roman" w:cs="Times New Roman"/>
                <w:noProof/>
              </w:rPr>
              <w:t>inpatient</w:t>
            </w:r>
            <w:r w:rsidRPr="00B814C1">
              <w:rPr>
                <w:rFonts w:ascii="Times New Roman" w:hAnsi="Times New Roman" w:cs="Times New Roman"/>
              </w:rPr>
              <w:t xml:space="preserve"> status, or within </w:t>
            </w:r>
            <w:r w:rsidR="00117A40" w:rsidRPr="00B814C1">
              <w:rPr>
                <w:rFonts w:ascii="Times New Roman" w:hAnsi="Times New Roman" w:cs="Times New Roman"/>
              </w:rPr>
              <w:t xml:space="preserve">the </w:t>
            </w:r>
            <w:r w:rsidRPr="00B814C1">
              <w:rPr>
                <w:rFonts w:ascii="Times New Roman" w:hAnsi="Times New Roman" w:cs="Times New Roman"/>
                <w:noProof/>
              </w:rPr>
              <w:t>first</w:t>
            </w:r>
            <w:r w:rsidRPr="00B814C1">
              <w:rPr>
                <w:rFonts w:ascii="Times New Roman" w:hAnsi="Times New Roman" w:cs="Times New Roman"/>
              </w:rPr>
              <w:t xml:space="preserve"> year of outpatient care.</w:t>
            </w:r>
          </w:p>
        </w:tc>
      </w:tr>
      <w:tr w:rsidR="00601BD1" w:rsidRPr="00CD2758" w14:paraId="6345E9AC" w14:textId="77777777" w:rsidTr="00B814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5" w:type="dxa"/>
          </w:tcPr>
          <w:p w14:paraId="4E6784A3" w14:textId="2D5F6F80" w:rsidR="00916662" w:rsidRPr="00B814C1" w:rsidRDefault="00117A40" w:rsidP="00DE1EC5">
            <w:pPr>
              <w:spacing w:line="480" w:lineRule="auto"/>
              <w:rPr>
                <w:rFonts w:ascii="Times New Roman" w:hAnsi="Times New Roman" w:cs="Times New Roman"/>
              </w:rPr>
            </w:pPr>
            <w:r w:rsidRPr="00B814C1">
              <w:rPr>
                <w:rFonts w:ascii="Times New Roman" w:hAnsi="Times New Roman" w:cs="Times New Roman"/>
                <w:noProof/>
              </w:rPr>
              <w:t>The s</w:t>
            </w:r>
            <w:r w:rsidR="00916662" w:rsidRPr="00B814C1">
              <w:rPr>
                <w:rFonts w:ascii="Times New Roman" w:hAnsi="Times New Roman" w:cs="Times New Roman"/>
                <w:noProof/>
              </w:rPr>
              <w:t>tudy</w:t>
            </w:r>
            <w:r w:rsidR="00916662" w:rsidRPr="00B814C1">
              <w:rPr>
                <w:rFonts w:ascii="Times New Roman" w:hAnsi="Times New Roman" w:cs="Times New Roman"/>
              </w:rPr>
              <w:t xml:space="preserve"> comes from analysis of the results </w:t>
            </w:r>
            <w:r w:rsidR="00916662" w:rsidRPr="00B814C1">
              <w:rPr>
                <w:rFonts w:ascii="Times New Roman" w:hAnsi="Times New Roman" w:cs="Times New Roman"/>
                <w:noProof/>
              </w:rPr>
              <w:t>gather</w:t>
            </w:r>
            <w:r w:rsidRPr="00B814C1">
              <w:rPr>
                <w:rFonts w:ascii="Times New Roman" w:hAnsi="Times New Roman" w:cs="Times New Roman"/>
                <w:noProof/>
              </w:rPr>
              <w:t>ed</w:t>
            </w:r>
            <w:r w:rsidR="00916662" w:rsidRPr="00B814C1">
              <w:rPr>
                <w:rFonts w:ascii="Times New Roman" w:hAnsi="Times New Roman" w:cs="Times New Roman"/>
              </w:rPr>
              <w:t xml:space="preserve"> during and after the project.</w:t>
            </w:r>
          </w:p>
        </w:tc>
        <w:tc>
          <w:tcPr>
            <w:tcW w:w="2920" w:type="dxa"/>
          </w:tcPr>
          <w:p w14:paraId="7458392E" w14:textId="3FDCF27B" w:rsidR="00916662" w:rsidRPr="00B814C1" w:rsidRDefault="00916662" w:rsidP="00DE1EC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Poor patient satisfaction, outcomes, and current practice not backed with </w:t>
            </w:r>
            <w:r w:rsidR="00514B4B" w:rsidRPr="00B814C1">
              <w:rPr>
                <w:rFonts w:ascii="Times New Roman" w:hAnsi="Times New Roman" w:cs="Times New Roman"/>
              </w:rPr>
              <w:t>evidence-based</w:t>
            </w:r>
            <w:r w:rsidRPr="00B814C1">
              <w:rPr>
                <w:rFonts w:ascii="Times New Roman" w:hAnsi="Times New Roman" w:cs="Times New Roman"/>
              </w:rPr>
              <w:t xml:space="preserve"> practice or with very little. </w:t>
            </w:r>
          </w:p>
        </w:tc>
        <w:tc>
          <w:tcPr>
            <w:tcW w:w="3145" w:type="dxa"/>
          </w:tcPr>
          <w:p w14:paraId="77967CFD" w14:textId="7360F7F2" w:rsidR="00916662" w:rsidRPr="00B814C1" w:rsidRDefault="00916662" w:rsidP="00DE1EC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Increase in patient satisfaction and outcomes related to end of life needs, practice is supported and adheres to current and relevant </w:t>
            </w:r>
            <w:r w:rsidR="00514B4B" w:rsidRPr="00B814C1">
              <w:rPr>
                <w:rFonts w:ascii="Times New Roman" w:hAnsi="Times New Roman" w:cs="Times New Roman"/>
              </w:rPr>
              <w:t>evidence-based</w:t>
            </w:r>
            <w:r w:rsidRPr="00B814C1">
              <w:rPr>
                <w:rFonts w:ascii="Times New Roman" w:hAnsi="Times New Roman" w:cs="Times New Roman"/>
              </w:rPr>
              <w:t xml:space="preserve"> practice. </w:t>
            </w:r>
          </w:p>
        </w:tc>
      </w:tr>
      <w:tr w:rsidR="00601BD1" w:rsidRPr="00CD2758" w14:paraId="13989053" w14:textId="77777777" w:rsidTr="00B814C1">
        <w:tc>
          <w:tcPr>
            <w:cnfStyle w:val="001000000000" w:firstRow="0" w:lastRow="0" w:firstColumn="1" w:lastColumn="0" w:oddVBand="0" w:evenVBand="0" w:oddHBand="0" w:evenHBand="0" w:firstRowFirstColumn="0" w:firstRowLastColumn="0" w:lastRowFirstColumn="0" w:lastRowLastColumn="0"/>
            <w:tcW w:w="3285" w:type="dxa"/>
          </w:tcPr>
          <w:p w14:paraId="0C225DC1" w14:textId="4F7C55EE" w:rsidR="00916662" w:rsidRPr="00B814C1" w:rsidRDefault="00117A40" w:rsidP="00DE1EC5">
            <w:pPr>
              <w:spacing w:line="480" w:lineRule="auto"/>
              <w:rPr>
                <w:rFonts w:ascii="Times New Roman" w:hAnsi="Times New Roman" w:cs="Times New Roman"/>
              </w:rPr>
            </w:pPr>
            <w:bookmarkStart w:id="28" w:name="_Hlk508562960"/>
            <w:r w:rsidRPr="00B814C1">
              <w:rPr>
                <w:rFonts w:ascii="Times New Roman" w:hAnsi="Times New Roman" w:cs="Times New Roman"/>
                <w:noProof/>
              </w:rPr>
              <w:t>The a</w:t>
            </w:r>
            <w:r w:rsidR="00916662" w:rsidRPr="00B814C1">
              <w:rPr>
                <w:rFonts w:ascii="Times New Roman" w:hAnsi="Times New Roman" w:cs="Times New Roman"/>
                <w:noProof/>
              </w:rPr>
              <w:t>ct</w:t>
            </w:r>
            <w:r w:rsidR="00916662" w:rsidRPr="00B814C1">
              <w:rPr>
                <w:rFonts w:ascii="Times New Roman" w:hAnsi="Times New Roman" w:cs="Times New Roman"/>
              </w:rPr>
              <w:t xml:space="preserve"> is the diffusion and adoption of the change and or the abandonment of change to restart the cycle.</w:t>
            </w:r>
            <w:bookmarkEnd w:id="28"/>
          </w:p>
        </w:tc>
        <w:tc>
          <w:tcPr>
            <w:tcW w:w="2920" w:type="dxa"/>
          </w:tcPr>
          <w:p w14:paraId="1D7368AB" w14:textId="7A6DE974" w:rsidR="00916662" w:rsidRPr="00B814C1" w:rsidRDefault="00916662" w:rsidP="00DE1EC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Upon identification of </w:t>
            </w:r>
            <w:r w:rsidR="00B814C1">
              <w:rPr>
                <w:rFonts w:ascii="Times New Roman" w:hAnsi="Times New Roman" w:cs="Times New Roman"/>
              </w:rPr>
              <w:t>practice problem</w:t>
            </w:r>
            <w:r w:rsidRPr="00B814C1">
              <w:rPr>
                <w:rFonts w:ascii="Times New Roman" w:hAnsi="Times New Roman" w:cs="Times New Roman"/>
              </w:rPr>
              <w:t xml:space="preserve">, </w:t>
            </w:r>
            <w:r w:rsidR="00117A40" w:rsidRPr="00B814C1">
              <w:rPr>
                <w:rFonts w:ascii="Times New Roman" w:hAnsi="Times New Roman" w:cs="Times New Roman"/>
              </w:rPr>
              <w:t xml:space="preserve">the </w:t>
            </w:r>
            <w:r w:rsidRPr="00B814C1">
              <w:rPr>
                <w:rFonts w:ascii="Times New Roman" w:hAnsi="Times New Roman" w:cs="Times New Roman"/>
                <w:noProof/>
              </w:rPr>
              <w:t>decision</w:t>
            </w:r>
            <w:r w:rsidRPr="00B814C1">
              <w:rPr>
                <w:rFonts w:ascii="Times New Roman" w:hAnsi="Times New Roman" w:cs="Times New Roman"/>
              </w:rPr>
              <w:t xml:space="preserve"> was made to trial a QI project and assess outcomes prior </w:t>
            </w:r>
            <w:r w:rsidR="002802A5" w:rsidRPr="00B814C1">
              <w:rPr>
                <w:rFonts w:ascii="Times New Roman" w:hAnsi="Times New Roman" w:cs="Times New Roman"/>
              </w:rPr>
              <w:t>to adopting</w:t>
            </w:r>
            <w:r w:rsidR="00B814C1">
              <w:rPr>
                <w:rFonts w:ascii="Times New Roman" w:hAnsi="Times New Roman" w:cs="Times New Roman"/>
              </w:rPr>
              <w:t xml:space="preserve"> the change</w:t>
            </w:r>
            <w:r w:rsidRPr="00B814C1">
              <w:rPr>
                <w:rFonts w:ascii="Times New Roman" w:hAnsi="Times New Roman" w:cs="Times New Roman"/>
              </w:rPr>
              <w:t xml:space="preserve">. </w:t>
            </w:r>
          </w:p>
        </w:tc>
        <w:tc>
          <w:tcPr>
            <w:tcW w:w="3145" w:type="dxa"/>
          </w:tcPr>
          <w:p w14:paraId="6F831A65" w14:textId="77777777" w:rsidR="00916662" w:rsidRPr="00B814C1" w:rsidRDefault="00916662" w:rsidP="00DE1EC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B814C1">
              <w:rPr>
                <w:rFonts w:ascii="Times New Roman" w:hAnsi="Times New Roman" w:cs="Times New Roman"/>
              </w:rPr>
              <w:t xml:space="preserve">Upon assessment of the PDSA cycle after implementation of the QI intervention, a decision was made to implement the intervention into practice. </w:t>
            </w:r>
          </w:p>
        </w:tc>
      </w:tr>
    </w:tbl>
    <w:p w14:paraId="5EE58EE7" w14:textId="77777777" w:rsidR="00916662" w:rsidRPr="00CD2758" w:rsidRDefault="00916662" w:rsidP="00916662">
      <w:pPr>
        <w:spacing w:line="480" w:lineRule="auto"/>
        <w:jc w:val="right"/>
        <w:rPr>
          <w:rFonts w:ascii="Times New Roman" w:hAnsi="Times New Roman" w:cs="Times New Roman"/>
        </w:rPr>
      </w:pPr>
    </w:p>
    <w:p w14:paraId="27A80A16" w14:textId="263DE9BD" w:rsidR="00916662" w:rsidRPr="00CD2758" w:rsidRDefault="00916662" w:rsidP="00916662">
      <w:pPr>
        <w:spacing w:line="480" w:lineRule="auto"/>
        <w:jc w:val="right"/>
        <w:rPr>
          <w:rFonts w:ascii="Times New Roman" w:hAnsi="Times New Roman" w:cs="Times New Roman"/>
        </w:rPr>
      </w:pPr>
      <w:r w:rsidRPr="00CD2758">
        <w:rPr>
          <w:rFonts w:ascii="Times New Roman" w:hAnsi="Times New Roman" w:cs="Times New Roman"/>
        </w:rPr>
        <w:t>(Mills, 2018)</w:t>
      </w:r>
    </w:p>
    <w:p w14:paraId="129629A6" w14:textId="4DB78846" w:rsidR="00B36E68" w:rsidRPr="00CD2758" w:rsidRDefault="00B36E68" w:rsidP="00DB51D5">
      <w:pPr>
        <w:spacing w:line="480" w:lineRule="auto"/>
        <w:rPr>
          <w:rFonts w:ascii="Times New Roman" w:hAnsi="Times New Roman" w:cs="Times New Roman"/>
        </w:rPr>
        <w:sectPr w:rsidR="00B36E68" w:rsidRPr="00CD2758" w:rsidSect="00B36E68">
          <w:pgSz w:w="12240" w:h="15840" w:code="1"/>
          <w:pgMar w:top="1440" w:right="1440" w:bottom="1440" w:left="1440" w:header="720" w:footer="720" w:gutter="0"/>
          <w:cols w:space="720"/>
          <w:titlePg/>
          <w:docGrid w:linePitch="360"/>
        </w:sectPr>
      </w:pPr>
    </w:p>
    <w:p w14:paraId="7A018FEE" w14:textId="0797794A" w:rsidR="00295268" w:rsidRPr="00CD2758" w:rsidRDefault="00295268" w:rsidP="00295268">
      <w:pPr>
        <w:spacing w:line="480" w:lineRule="auto"/>
        <w:rPr>
          <w:rFonts w:ascii="Times New Roman" w:hAnsi="Times New Roman" w:cs="Times New Roman"/>
        </w:rPr>
      </w:pPr>
    </w:p>
    <w:sectPr w:rsidR="00295268" w:rsidRPr="00CD2758" w:rsidSect="00BD78B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E33167" w14:textId="77777777" w:rsidR="005435EC" w:rsidRDefault="005435EC" w:rsidP="008A39BF">
      <w:r>
        <w:separator/>
      </w:r>
    </w:p>
  </w:endnote>
  <w:endnote w:type="continuationSeparator" w:id="0">
    <w:p w14:paraId="64BC766F" w14:textId="77777777" w:rsidR="005435EC" w:rsidRDefault="005435EC" w:rsidP="008A39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05CD21" w14:textId="77777777" w:rsidR="005435EC" w:rsidRDefault="005435EC" w:rsidP="008A39BF">
      <w:r>
        <w:separator/>
      </w:r>
    </w:p>
  </w:footnote>
  <w:footnote w:type="continuationSeparator" w:id="0">
    <w:p w14:paraId="27F93928" w14:textId="77777777" w:rsidR="005435EC" w:rsidRDefault="005435EC" w:rsidP="008A39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D556ED" w14:textId="73FC989B" w:rsidR="00B436D7" w:rsidRDefault="00B436D7">
    <w:pPr>
      <w:pStyle w:val="Header"/>
    </w:pPr>
    <w:r>
      <w:t>ADVANCE CARE PLANNING ALGORITHM TO GUIDE PROVIDERS</w:t>
    </w:r>
    <w:r>
      <w:tab/>
    </w:r>
    <w:r>
      <w:fldChar w:fldCharType="begin"/>
    </w:r>
    <w:r>
      <w:instrText xml:space="preserve"> PAGE   \* MERGEFORMAT </w:instrText>
    </w:r>
    <w:r>
      <w:fldChar w:fldCharType="separate"/>
    </w:r>
    <w:r>
      <w:rPr>
        <w:noProof/>
      </w:rPr>
      <w:t>36</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1A74B" w14:textId="3CB25B6C" w:rsidR="00B436D7" w:rsidRDefault="00B436D7">
    <w:pPr>
      <w:pStyle w:val="Header"/>
    </w:pPr>
    <w:r>
      <w:t xml:space="preserve">Running head: </w:t>
    </w:r>
    <w:r w:rsidR="007B2766">
      <w:t xml:space="preserve">IMPROVING </w:t>
    </w:r>
    <w:r>
      <w:t xml:space="preserve">ADVANCE CARE </w:t>
    </w:r>
    <w:r w:rsidR="007B2766">
      <w:tab/>
      <w:t>AMONG PROVIDERS</w:t>
    </w:r>
    <w:r w:rsidR="007B2766">
      <w:tab/>
    </w:r>
    <w:r>
      <w:fldChar w:fldCharType="begin"/>
    </w:r>
    <w:r>
      <w:instrText xml:space="preserve"> PAGE   \* MERGEFORMAT </w:instrText>
    </w:r>
    <w:r>
      <w:fldChar w:fldCharType="separate"/>
    </w:r>
    <w:r>
      <w:rPr>
        <w:noProof/>
      </w:rPr>
      <w:t>41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C708B"/>
    <w:multiLevelType w:val="hybridMultilevel"/>
    <w:tmpl w:val="A8869510"/>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0E2C60"/>
    <w:multiLevelType w:val="hybridMultilevel"/>
    <w:tmpl w:val="667E594A"/>
    <w:lvl w:ilvl="0" w:tplc="DA08EDA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8F70ECE"/>
    <w:multiLevelType w:val="hybridMultilevel"/>
    <w:tmpl w:val="5D0AD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A8C53AE"/>
    <w:multiLevelType w:val="hybridMultilevel"/>
    <w:tmpl w:val="F7C2822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00B66"/>
    <w:multiLevelType w:val="hybridMultilevel"/>
    <w:tmpl w:val="D05CEBDA"/>
    <w:lvl w:ilvl="0" w:tplc="A7504FEA">
      <w:start w:val="1"/>
      <w:numFmt w:val="bullet"/>
      <w:lvlText w:val="•"/>
      <w:lvlJc w:val="left"/>
      <w:pPr>
        <w:tabs>
          <w:tab w:val="num" w:pos="720"/>
        </w:tabs>
        <w:ind w:left="720" w:hanging="360"/>
      </w:pPr>
      <w:rPr>
        <w:rFonts w:ascii="Times New Roman" w:hAnsi="Times New Roman" w:hint="default"/>
      </w:rPr>
    </w:lvl>
    <w:lvl w:ilvl="1" w:tplc="3038296C" w:tentative="1">
      <w:start w:val="1"/>
      <w:numFmt w:val="bullet"/>
      <w:lvlText w:val="•"/>
      <w:lvlJc w:val="left"/>
      <w:pPr>
        <w:tabs>
          <w:tab w:val="num" w:pos="1440"/>
        </w:tabs>
        <w:ind w:left="1440" w:hanging="360"/>
      </w:pPr>
      <w:rPr>
        <w:rFonts w:ascii="Times New Roman" w:hAnsi="Times New Roman" w:hint="default"/>
      </w:rPr>
    </w:lvl>
    <w:lvl w:ilvl="2" w:tplc="8782028C" w:tentative="1">
      <w:start w:val="1"/>
      <w:numFmt w:val="bullet"/>
      <w:lvlText w:val="•"/>
      <w:lvlJc w:val="left"/>
      <w:pPr>
        <w:tabs>
          <w:tab w:val="num" w:pos="2160"/>
        </w:tabs>
        <w:ind w:left="2160" w:hanging="360"/>
      </w:pPr>
      <w:rPr>
        <w:rFonts w:ascii="Times New Roman" w:hAnsi="Times New Roman" w:hint="default"/>
      </w:rPr>
    </w:lvl>
    <w:lvl w:ilvl="3" w:tplc="06F42D4C" w:tentative="1">
      <w:start w:val="1"/>
      <w:numFmt w:val="bullet"/>
      <w:lvlText w:val="•"/>
      <w:lvlJc w:val="left"/>
      <w:pPr>
        <w:tabs>
          <w:tab w:val="num" w:pos="2880"/>
        </w:tabs>
        <w:ind w:left="2880" w:hanging="360"/>
      </w:pPr>
      <w:rPr>
        <w:rFonts w:ascii="Times New Roman" w:hAnsi="Times New Roman" w:hint="default"/>
      </w:rPr>
    </w:lvl>
    <w:lvl w:ilvl="4" w:tplc="2A48763C" w:tentative="1">
      <w:start w:val="1"/>
      <w:numFmt w:val="bullet"/>
      <w:lvlText w:val="•"/>
      <w:lvlJc w:val="left"/>
      <w:pPr>
        <w:tabs>
          <w:tab w:val="num" w:pos="3600"/>
        </w:tabs>
        <w:ind w:left="3600" w:hanging="360"/>
      </w:pPr>
      <w:rPr>
        <w:rFonts w:ascii="Times New Roman" w:hAnsi="Times New Roman" w:hint="default"/>
      </w:rPr>
    </w:lvl>
    <w:lvl w:ilvl="5" w:tplc="5A8646B2" w:tentative="1">
      <w:start w:val="1"/>
      <w:numFmt w:val="bullet"/>
      <w:lvlText w:val="•"/>
      <w:lvlJc w:val="left"/>
      <w:pPr>
        <w:tabs>
          <w:tab w:val="num" w:pos="4320"/>
        </w:tabs>
        <w:ind w:left="4320" w:hanging="360"/>
      </w:pPr>
      <w:rPr>
        <w:rFonts w:ascii="Times New Roman" w:hAnsi="Times New Roman" w:hint="default"/>
      </w:rPr>
    </w:lvl>
    <w:lvl w:ilvl="6" w:tplc="8104DD52" w:tentative="1">
      <w:start w:val="1"/>
      <w:numFmt w:val="bullet"/>
      <w:lvlText w:val="•"/>
      <w:lvlJc w:val="left"/>
      <w:pPr>
        <w:tabs>
          <w:tab w:val="num" w:pos="5040"/>
        </w:tabs>
        <w:ind w:left="5040" w:hanging="360"/>
      </w:pPr>
      <w:rPr>
        <w:rFonts w:ascii="Times New Roman" w:hAnsi="Times New Roman" w:hint="default"/>
      </w:rPr>
    </w:lvl>
    <w:lvl w:ilvl="7" w:tplc="20A2417E" w:tentative="1">
      <w:start w:val="1"/>
      <w:numFmt w:val="bullet"/>
      <w:lvlText w:val="•"/>
      <w:lvlJc w:val="left"/>
      <w:pPr>
        <w:tabs>
          <w:tab w:val="num" w:pos="5760"/>
        </w:tabs>
        <w:ind w:left="5760" w:hanging="360"/>
      </w:pPr>
      <w:rPr>
        <w:rFonts w:ascii="Times New Roman" w:hAnsi="Times New Roman" w:hint="default"/>
      </w:rPr>
    </w:lvl>
    <w:lvl w:ilvl="8" w:tplc="C90C884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D3141F0"/>
    <w:multiLevelType w:val="hybridMultilevel"/>
    <w:tmpl w:val="A59E333C"/>
    <w:lvl w:ilvl="0" w:tplc="16728D58">
      <w:start w:val="1"/>
      <w:numFmt w:val="bullet"/>
      <w:lvlText w:val="•"/>
      <w:lvlJc w:val="left"/>
      <w:pPr>
        <w:tabs>
          <w:tab w:val="num" w:pos="720"/>
        </w:tabs>
        <w:ind w:left="720" w:hanging="360"/>
      </w:pPr>
      <w:rPr>
        <w:rFonts w:ascii="Times New Roman" w:hAnsi="Times New Roman" w:hint="default"/>
      </w:rPr>
    </w:lvl>
    <w:lvl w:ilvl="1" w:tplc="FEDE4FF0" w:tentative="1">
      <w:start w:val="1"/>
      <w:numFmt w:val="bullet"/>
      <w:lvlText w:val="•"/>
      <w:lvlJc w:val="left"/>
      <w:pPr>
        <w:tabs>
          <w:tab w:val="num" w:pos="1440"/>
        </w:tabs>
        <w:ind w:left="1440" w:hanging="360"/>
      </w:pPr>
      <w:rPr>
        <w:rFonts w:ascii="Times New Roman" w:hAnsi="Times New Roman" w:hint="default"/>
      </w:rPr>
    </w:lvl>
    <w:lvl w:ilvl="2" w:tplc="FC12D062" w:tentative="1">
      <w:start w:val="1"/>
      <w:numFmt w:val="bullet"/>
      <w:lvlText w:val="•"/>
      <w:lvlJc w:val="left"/>
      <w:pPr>
        <w:tabs>
          <w:tab w:val="num" w:pos="2160"/>
        </w:tabs>
        <w:ind w:left="2160" w:hanging="360"/>
      </w:pPr>
      <w:rPr>
        <w:rFonts w:ascii="Times New Roman" w:hAnsi="Times New Roman" w:hint="default"/>
      </w:rPr>
    </w:lvl>
    <w:lvl w:ilvl="3" w:tplc="F50457A2" w:tentative="1">
      <w:start w:val="1"/>
      <w:numFmt w:val="bullet"/>
      <w:lvlText w:val="•"/>
      <w:lvlJc w:val="left"/>
      <w:pPr>
        <w:tabs>
          <w:tab w:val="num" w:pos="2880"/>
        </w:tabs>
        <w:ind w:left="2880" w:hanging="360"/>
      </w:pPr>
      <w:rPr>
        <w:rFonts w:ascii="Times New Roman" w:hAnsi="Times New Roman" w:hint="default"/>
      </w:rPr>
    </w:lvl>
    <w:lvl w:ilvl="4" w:tplc="7830550A" w:tentative="1">
      <w:start w:val="1"/>
      <w:numFmt w:val="bullet"/>
      <w:lvlText w:val="•"/>
      <w:lvlJc w:val="left"/>
      <w:pPr>
        <w:tabs>
          <w:tab w:val="num" w:pos="3600"/>
        </w:tabs>
        <w:ind w:left="3600" w:hanging="360"/>
      </w:pPr>
      <w:rPr>
        <w:rFonts w:ascii="Times New Roman" w:hAnsi="Times New Roman" w:hint="default"/>
      </w:rPr>
    </w:lvl>
    <w:lvl w:ilvl="5" w:tplc="DA2C6DA2" w:tentative="1">
      <w:start w:val="1"/>
      <w:numFmt w:val="bullet"/>
      <w:lvlText w:val="•"/>
      <w:lvlJc w:val="left"/>
      <w:pPr>
        <w:tabs>
          <w:tab w:val="num" w:pos="4320"/>
        </w:tabs>
        <w:ind w:left="4320" w:hanging="360"/>
      </w:pPr>
      <w:rPr>
        <w:rFonts w:ascii="Times New Roman" w:hAnsi="Times New Roman" w:hint="default"/>
      </w:rPr>
    </w:lvl>
    <w:lvl w:ilvl="6" w:tplc="6ADE569A" w:tentative="1">
      <w:start w:val="1"/>
      <w:numFmt w:val="bullet"/>
      <w:lvlText w:val="•"/>
      <w:lvlJc w:val="left"/>
      <w:pPr>
        <w:tabs>
          <w:tab w:val="num" w:pos="5040"/>
        </w:tabs>
        <w:ind w:left="5040" w:hanging="360"/>
      </w:pPr>
      <w:rPr>
        <w:rFonts w:ascii="Times New Roman" w:hAnsi="Times New Roman" w:hint="default"/>
      </w:rPr>
    </w:lvl>
    <w:lvl w:ilvl="7" w:tplc="E7D2DF4A" w:tentative="1">
      <w:start w:val="1"/>
      <w:numFmt w:val="bullet"/>
      <w:lvlText w:val="•"/>
      <w:lvlJc w:val="left"/>
      <w:pPr>
        <w:tabs>
          <w:tab w:val="num" w:pos="5760"/>
        </w:tabs>
        <w:ind w:left="5760" w:hanging="360"/>
      </w:pPr>
      <w:rPr>
        <w:rFonts w:ascii="Times New Roman" w:hAnsi="Times New Roman" w:hint="default"/>
      </w:rPr>
    </w:lvl>
    <w:lvl w:ilvl="8" w:tplc="B4C67ED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03615EC"/>
    <w:multiLevelType w:val="hybridMultilevel"/>
    <w:tmpl w:val="B8DEBDCC"/>
    <w:lvl w:ilvl="0" w:tplc="EF204E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AC4EAA"/>
    <w:multiLevelType w:val="hybridMultilevel"/>
    <w:tmpl w:val="226E32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59F279E"/>
    <w:multiLevelType w:val="hybridMultilevel"/>
    <w:tmpl w:val="2DC65246"/>
    <w:lvl w:ilvl="0" w:tplc="C9206C78">
      <w:start w:val="1"/>
      <w:numFmt w:val="bullet"/>
      <w:lvlText w:val="•"/>
      <w:lvlJc w:val="left"/>
      <w:pPr>
        <w:tabs>
          <w:tab w:val="num" w:pos="720"/>
        </w:tabs>
        <w:ind w:left="720" w:hanging="360"/>
      </w:pPr>
      <w:rPr>
        <w:rFonts w:ascii="Arial" w:hAnsi="Arial" w:hint="default"/>
      </w:rPr>
    </w:lvl>
    <w:lvl w:ilvl="1" w:tplc="91A036CC" w:tentative="1">
      <w:start w:val="1"/>
      <w:numFmt w:val="bullet"/>
      <w:lvlText w:val="•"/>
      <w:lvlJc w:val="left"/>
      <w:pPr>
        <w:tabs>
          <w:tab w:val="num" w:pos="1440"/>
        </w:tabs>
        <w:ind w:left="1440" w:hanging="360"/>
      </w:pPr>
      <w:rPr>
        <w:rFonts w:ascii="Arial" w:hAnsi="Arial" w:hint="default"/>
      </w:rPr>
    </w:lvl>
    <w:lvl w:ilvl="2" w:tplc="82A0C54E" w:tentative="1">
      <w:start w:val="1"/>
      <w:numFmt w:val="bullet"/>
      <w:lvlText w:val="•"/>
      <w:lvlJc w:val="left"/>
      <w:pPr>
        <w:tabs>
          <w:tab w:val="num" w:pos="2160"/>
        </w:tabs>
        <w:ind w:left="2160" w:hanging="360"/>
      </w:pPr>
      <w:rPr>
        <w:rFonts w:ascii="Arial" w:hAnsi="Arial" w:hint="default"/>
      </w:rPr>
    </w:lvl>
    <w:lvl w:ilvl="3" w:tplc="EA0A4810" w:tentative="1">
      <w:start w:val="1"/>
      <w:numFmt w:val="bullet"/>
      <w:lvlText w:val="•"/>
      <w:lvlJc w:val="left"/>
      <w:pPr>
        <w:tabs>
          <w:tab w:val="num" w:pos="2880"/>
        </w:tabs>
        <w:ind w:left="2880" w:hanging="360"/>
      </w:pPr>
      <w:rPr>
        <w:rFonts w:ascii="Arial" w:hAnsi="Arial" w:hint="default"/>
      </w:rPr>
    </w:lvl>
    <w:lvl w:ilvl="4" w:tplc="065660C6" w:tentative="1">
      <w:start w:val="1"/>
      <w:numFmt w:val="bullet"/>
      <w:lvlText w:val="•"/>
      <w:lvlJc w:val="left"/>
      <w:pPr>
        <w:tabs>
          <w:tab w:val="num" w:pos="3600"/>
        </w:tabs>
        <w:ind w:left="3600" w:hanging="360"/>
      </w:pPr>
      <w:rPr>
        <w:rFonts w:ascii="Arial" w:hAnsi="Arial" w:hint="default"/>
      </w:rPr>
    </w:lvl>
    <w:lvl w:ilvl="5" w:tplc="DF124938" w:tentative="1">
      <w:start w:val="1"/>
      <w:numFmt w:val="bullet"/>
      <w:lvlText w:val="•"/>
      <w:lvlJc w:val="left"/>
      <w:pPr>
        <w:tabs>
          <w:tab w:val="num" w:pos="4320"/>
        </w:tabs>
        <w:ind w:left="4320" w:hanging="360"/>
      </w:pPr>
      <w:rPr>
        <w:rFonts w:ascii="Arial" w:hAnsi="Arial" w:hint="default"/>
      </w:rPr>
    </w:lvl>
    <w:lvl w:ilvl="6" w:tplc="4B6829BE" w:tentative="1">
      <w:start w:val="1"/>
      <w:numFmt w:val="bullet"/>
      <w:lvlText w:val="•"/>
      <w:lvlJc w:val="left"/>
      <w:pPr>
        <w:tabs>
          <w:tab w:val="num" w:pos="5040"/>
        </w:tabs>
        <w:ind w:left="5040" w:hanging="360"/>
      </w:pPr>
      <w:rPr>
        <w:rFonts w:ascii="Arial" w:hAnsi="Arial" w:hint="default"/>
      </w:rPr>
    </w:lvl>
    <w:lvl w:ilvl="7" w:tplc="E04C4D8A" w:tentative="1">
      <w:start w:val="1"/>
      <w:numFmt w:val="bullet"/>
      <w:lvlText w:val="•"/>
      <w:lvlJc w:val="left"/>
      <w:pPr>
        <w:tabs>
          <w:tab w:val="num" w:pos="5760"/>
        </w:tabs>
        <w:ind w:left="5760" w:hanging="360"/>
      </w:pPr>
      <w:rPr>
        <w:rFonts w:ascii="Arial" w:hAnsi="Arial" w:hint="default"/>
      </w:rPr>
    </w:lvl>
    <w:lvl w:ilvl="8" w:tplc="3EDE561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8F40513"/>
    <w:multiLevelType w:val="hybridMultilevel"/>
    <w:tmpl w:val="CF6C1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D37823"/>
    <w:multiLevelType w:val="hybridMultilevel"/>
    <w:tmpl w:val="304C463E"/>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F6A5D2C"/>
    <w:multiLevelType w:val="hybridMultilevel"/>
    <w:tmpl w:val="A1C6D2E2"/>
    <w:lvl w:ilvl="0" w:tplc="02827818">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E4346D"/>
    <w:multiLevelType w:val="hybridMultilevel"/>
    <w:tmpl w:val="EE7A5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754B27"/>
    <w:multiLevelType w:val="hybridMultilevel"/>
    <w:tmpl w:val="B5109460"/>
    <w:lvl w:ilvl="0" w:tplc="BA7470C2">
      <w:start w:val="1"/>
      <w:numFmt w:val="bullet"/>
      <w:lvlText w:val="•"/>
      <w:lvlJc w:val="left"/>
      <w:pPr>
        <w:tabs>
          <w:tab w:val="num" w:pos="720"/>
        </w:tabs>
        <w:ind w:left="720" w:hanging="360"/>
      </w:pPr>
      <w:rPr>
        <w:rFonts w:ascii="Times New Roman" w:hAnsi="Times New Roman" w:hint="default"/>
      </w:rPr>
    </w:lvl>
    <w:lvl w:ilvl="1" w:tplc="617E7504" w:tentative="1">
      <w:start w:val="1"/>
      <w:numFmt w:val="bullet"/>
      <w:lvlText w:val="•"/>
      <w:lvlJc w:val="left"/>
      <w:pPr>
        <w:tabs>
          <w:tab w:val="num" w:pos="1440"/>
        </w:tabs>
        <w:ind w:left="1440" w:hanging="360"/>
      </w:pPr>
      <w:rPr>
        <w:rFonts w:ascii="Times New Roman" w:hAnsi="Times New Roman" w:hint="default"/>
      </w:rPr>
    </w:lvl>
    <w:lvl w:ilvl="2" w:tplc="A6C2CAA8" w:tentative="1">
      <w:start w:val="1"/>
      <w:numFmt w:val="bullet"/>
      <w:lvlText w:val="•"/>
      <w:lvlJc w:val="left"/>
      <w:pPr>
        <w:tabs>
          <w:tab w:val="num" w:pos="2160"/>
        </w:tabs>
        <w:ind w:left="2160" w:hanging="360"/>
      </w:pPr>
      <w:rPr>
        <w:rFonts w:ascii="Times New Roman" w:hAnsi="Times New Roman" w:hint="default"/>
      </w:rPr>
    </w:lvl>
    <w:lvl w:ilvl="3" w:tplc="1FF68354" w:tentative="1">
      <w:start w:val="1"/>
      <w:numFmt w:val="bullet"/>
      <w:lvlText w:val="•"/>
      <w:lvlJc w:val="left"/>
      <w:pPr>
        <w:tabs>
          <w:tab w:val="num" w:pos="2880"/>
        </w:tabs>
        <w:ind w:left="2880" w:hanging="360"/>
      </w:pPr>
      <w:rPr>
        <w:rFonts w:ascii="Times New Roman" w:hAnsi="Times New Roman" w:hint="default"/>
      </w:rPr>
    </w:lvl>
    <w:lvl w:ilvl="4" w:tplc="C7E4F430" w:tentative="1">
      <w:start w:val="1"/>
      <w:numFmt w:val="bullet"/>
      <w:lvlText w:val="•"/>
      <w:lvlJc w:val="left"/>
      <w:pPr>
        <w:tabs>
          <w:tab w:val="num" w:pos="3600"/>
        </w:tabs>
        <w:ind w:left="3600" w:hanging="360"/>
      </w:pPr>
      <w:rPr>
        <w:rFonts w:ascii="Times New Roman" w:hAnsi="Times New Roman" w:hint="default"/>
      </w:rPr>
    </w:lvl>
    <w:lvl w:ilvl="5" w:tplc="8EE8D77E" w:tentative="1">
      <w:start w:val="1"/>
      <w:numFmt w:val="bullet"/>
      <w:lvlText w:val="•"/>
      <w:lvlJc w:val="left"/>
      <w:pPr>
        <w:tabs>
          <w:tab w:val="num" w:pos="4320"/>
        </w:tabs>
        <w:ind w:left="4320" w:hanging="360"/>
      </w:pPr>
      <w:rPr>
        <w:rFonts w:ascii="Times New Roman" w:hAnsi="Times New Roman" w:hint="default"/>
      </w:rPr>
    </w:lvl>
    <w:lvl w:ilvl="6" w:tplc="81B225D2" w:tentative="1">
      <w:start w:val="1"/>
      <w:numFmt w:val="bullet"/>
      <w:lvlText w:val="•"/>
      <w:lvlJc w:val="left"/>
      <w:pPr>
        <w:tabs>
          <w:tab w:val="num" w:pos="5040"/>
        </w:tabs>
        <w:ind w:left="5040" w:hanging="360"/>
      </w:pPr>
      <w:rPr>
        <w:rFonts w:ascii="Times New Roman" w:hAnsi="Times New Roman" w:hint="default"/>
      </w:rPr>
    </w:lvl>
    <w:lvl w:ilvl="7" w:tplc="62966B26" w:tentative="1">
      <w:start w:val="1"/>
      <w:numFmt w:val="bullet"/>
      <w:lvlText w:val="•"/>
      <w:lvlJc w:val="left"/>
      <w:pPr>
        <w:tabs>
          <w:tab w:val="num" w:pos="5760"/>
        </w:tabs>
        <w:ind w:left="5760" w:hanging="360"/>
      </w:pPr>
      <w:rPr>
        <w:rFonts w:ascii="Times New Roman" w:hAnsi="Times New Roman" w:hint="default"/>
      </w:rPr>
    </w:lvl>
    <w:lvl w:ilvl="8" w:tplc="247AE1D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2275054"/>
    <w:multiLevelType w:val="hybridMultilevel"/>
    <w:tmpl w:val="B73AB574"/>
    <w:lvl w:ilvl="0" w:tplc="2C88B5B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C997FCF"/>
    <w:multiLevelType w:val="hybridMultilevel"/>
    <w:tmpl w:val="DDEA00E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3DF7638C"/>
    <w:multiLevelType w:val="hybridMultilevel"/>
    <w:tmpl w:val="8F647880"/>
    <w:lvl w:ilvl="0" w:tplc="945631D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F7247B4"/>
    <w:multiLevelType w:val="hybridMultilevel"/>
    <w:tmpl w:val="035A139E"/>
    <w:lvl w:ilvl="0" w:tplc="D0943A8C">
      <w:start w:val="1"/>
      <w:numFmt w:val="bullet"/>
      <w:lvlText w:val="•"/>
      <w:lvlJc w:val="left"/>
      <w:pPr>
        <w:tabs>
          <w:tab w:val="num" w:pos="720"/>
        </w:tabs>
        <w:ind w:left="720" w:hanging="360"/>
      </w:pPr>
      <w:rPr>
        <w:rFonts w:ascii="Times New Roman" w:hAnsi="Times New Roman" w:hint="default"/>
      </w:rPr>
    </w:lvl>
    <w:lvl w:ilvl="1" w:tplc="7F704D00" w:tentative="1">
      <w:start w:val="1"/>
      <w:numFmt w:val="bullet"/>
      <w:lvlText w:val="•"/>
      <w:lvlJc w:val="left"/>
      <w:pPr>
        <w:tabs>
          <w:tab w:val="num" w:pos="1440"/>
        </w:tabs>
        <w:ind w:left="1440" w:hanging="360"/>
      </w:pPr>
      <w:rPr>
        <w:rFonts w:ascii="Times New Roman" w:hAnsi="Times New Roman" w:hint="default"/>
      </w:rPr>
    </w:lvl>
    <w:lvl w:ilvl="2" w:tplc="5C0E1138" w:tentative="1">
      <w:start w:val="1"/>
      <w:numFmt w:val="bullet"/>
      <w:lvlText w:val="•"/>
      <w:lvlJc w:val="left"/>
      <w:pPr>
        <w:tabs>
          <w:tab w:val="num" w:pos="2160"/>
        </w:tabs>
        <w:ind w:left="2160" w:hanging="360"/>
      </w:pPr>
      <w:rPr>
        <w:rFonts w:ascii="Times New Roman" w:hAnsi="Times New Roman" w:hint="default"/>
      </w:rPr>
    </w:lvl>
    <w:lvl w:ilvl="3" w:tplc="0E726996" w:tentative="1">
      <w:start w:val="1"/>
      <w:numFmt w:val="bullet"/>
      <w:lvlText w:val="•"/>
      <w:lvlJc w:val="left"/>
      <w:pPr>
        <w:tabs>
          <w:tab w:val="num" w:pos="2880"/>
        </w:tabs>
        <w:ind w:left="2880" w:hanging="360"/>
      </w:pPr>
      <w:rPr>
        <w:rFonts w:ascii="Times New Roman" w:hAnsi="Times New Roman" w:hint="default"/>
      </w:rPr>
    </w:lvl>
    <w:lvl w:ilvl="4" w:tplc="1F4E4FE8" w:tentative="1">
      <w:start w:val="1"/>
      <w:numFmt w:val="bullet"/>
      <w:lvlText w:val="•"/>
      <w:lvlJc w:val="left"/>
      <w:pPr>
        <w:tabs>
          <w:tab w:val="num" w:pos="3600"/>
        </w:tabs>
        <w:ind w:left="3600" w:hanging="360"/>
      </w:pPr>
      <w:rPr>
        <w:rFonts w:ascii="Times New Roman" w:hAnsi="Times New Roman" w:hint="default"/>
      </w:rPr>
    </w:lvl>
    <w:lvl w:ilvl="5" w:tplc="0248C5EC" w:tentative="1">
      <w:start w:val="1"/>
      <w:numFmt w:val="bullet"/>
      <w:lvlText w:val="•"/>
      <w:lvlJc w:val="left"/>
      <w:pPr>
        <w:tabs>
          <w:tab w:val="num" w:pos="4320"/>
        </w:tabs>
        <w:ind w:left="4320" w:hanging="360"/>
      </w:pPr>
      <w:rPr>
        <w:rFonts w:ascii="Times New Roman" w:hAnsi="Times New Roman" w:hint="default"/>
      </w:rPr>
    </w:lvl>
    <w:lvl w:ilvl="6" w:tplc="64D6FCA8" w:tentative="1">
      <w:start w:val="1"/>
      <w:numFmt w:val="bullet"/>
      <w:lvlText w:val="•"/>
      <w:lvlJc w:val="left"/>
      <w:pPr>
        <w:tabs>
          <w:tab w:val="num" w:pos="5040"/>
        </w:tabs>
        <w:ind w:left="5040" w:hanging="360"/>
      </w:pPr>
      <w:rPr>
        <w:rFonts w:ascii="Times New Roman" w:hAnsi="Times New Roman" w:hint="default"/>
      </w:rPr>
    </w:lvl>
    <w:lvl w:ilvl="7" w:tplc="7578E700" w:tentative="1">
      <w:start w:val="1"/>
      <w:numFmt w:val="bullet"/>
      <w:lvlText w:val="•"/>
      <w:lvlJc w:val="left"/>
      <w:pPr>
        <w:tabs>
          <w:tab w:val="num" w:pos="5760"/>
        </w:tabs>
        <w:ind w:left="5760" w:hanging="360"/>
      </w:pPr>
      <w:rPr>
        <w:rFonts w:ascii="Times New Roman" w:hAnsi="Times New Roman" w:hint="default"/>
      </w:rPr>
    </w:lvl>
    <w:lvl w:ilvl="8" w:tplc="A348A254"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1494999"/>
    <w:multiLevelType w:val="hybridMultilevel"/>
    <w:tmpl w:val="53AA1E1A"/>
    <w:lvl w:ilvl="0" w:tplc="5218EB40">
      <w:start w:val="1"/>
      <w:numFmt w:val="bullet"/>
      <w:lvlText w:val="•"/>
      <w:lvlJc w:val="left"/>
      <w:pPr>
        <w:tabs>
          <w:tab w:val="num" w:pos="720"/>
        </w:tabs>
        <w:ind w:left="720" w:hanging="360"/>
      </w:pPr>
      <w:rPr>
        <w:rFonts w:ascii="Arial" w:hAnsi="Arial" w:hint="default"/>
      </w:rPr>
    </w:lvl>
    <w:lvl w:ilvl="1" w:tplc="9F2CFEA6" w:tentative="1">
      <w:start w:val="1"/>
      <w:numFmt w:val="bullet"/>
      <w:lvlText w:val="•"/>
      <w:lvlJc w:val="left"/>
      <w:pPr>
        <w:tabs>
          <w:tab w:val="num" w:pos="1440"/>
        </w:tabs>
        <w:ind w:left="1440" w:hanging="360"/>
      </w:pPr>
      <w:rPr>
        <w:rFonts w:ascii="Arial" w:hAnsi="Arial" w:hint="default"/>
      </w:rPr>
    </w:lvl>
    <w:lvl w:ilvl="2" w:tplc="DE74A432" w:tentative="1">
      <w:start w:val="1"/>
      <w:numFmt w:val="bullet"/>
      <w:lvlText w:val="•"/>
      <w:lvlJc w:val="left"/>
      <w:pPr>
        <w:tabs>
          <w:tab w:val="num" w:pos="2160"/>
        </w:tabs>
        <w:ind w:left="2160" w:hanging="360"/>
      </w:pPr>
      <w:rPr>
        <w:rFonts w:ascii="Arial" w:hAnsi="Arial" w:hint="default"/>
      </w:rPr>
    </w:lvl>
    <w:lvl w:ilvl="3" w:tplc="970AE548" w:tentative="1">
      <w:start w:val="1"/>
      <w:numFmt w:val="bullet"/>
      <w:lvlText w:val="•"/>
      <w:lvlJc w:val="left"/>
      <w:pPr>
        <w:tabs>
          <w:tab w:val="num" w:pos="2880"/>
        </w:tabs>
        <w:ind w:left="2880" w:hanging="360"/>
      </w:pPr>
      <w:rPr>
        <w:rFonts w:ascii="Arial" w:hAnsi="Arial" w:hint="default"/>
      </w:rPr>
    </w:lvl>
    <w:lvl w:ilvl="4" w:tplc="A456F482" w:tentative="1">
      <w:start w:val="1"/>
      <w:numFmt w:val="bullet"/>
      <w:lvlText w:val="•"/>
      <w:lvlJc w:val="left"/>
      <w:pPr>
        <w:tabs>
          <w:tab w:val="num" w:pos="3600"/>
        </w:tabs>
        <w:ind w:left="3600" w:hanging="360"/>
      </w:pPr>
      <w:rPr>
        <w:rFonts w:ascii="Arial" w:hAnsi="Arial" w:hint="default"/>
      </w:rPr>
    </w:lvl>
    <w:lvl w:ilvl="5" w:tplc="E3560952" w:tentative="1">
      <w:start w:val="1"/>
      <w:numFmt w:val="bullet"/>
      <w:lvlText w:val="•"/>
      <w:lvlJc w:val="left"/>
      <w:pPr>
        <w:tabs>
          <w:tab w:val="num" w:pos="4320"/>
        </w:tabs>
        <w:ind w:left="4320" w:hanging="360"/>
      </w:pPr>
      <w:rPr>
        <w:rFonts w:ascii="Arial" w:hAnsi="Arial" w:hint="default"/>
      </w:rPr>
    </w:lvl>
    <w:lvl w:ilvl="6" w:tplc="DFB47D18" w:tentative="1">
      <w:start w:val="1"/>
      <w:numFmt w:val="bullet"/>
      <w:lvlText w:val="•"/>
      <w:lvlJc w:val="left"/>
      <w:pPr>
        <w:tabs>
          <w:tab w:val="num" w:pos="5040"/>
        </w:tabs>
        <w:ind w:left="5040" w:hanging="360"/>
      </w:pPr>
      <w:rPr>
        <w:rFonts w:ascii="Arial" w:hAnsi="Arial" w:hint="default"/>
      </w:rPr>
    </w:lvl>
    <w:lvl w:ilvl="7" w:tplc="76A04B50" w:tentative="1">
      <w:start w:val="1"/>
      <w:numFmt w:val="bullet"/>
      <w:lvlText w:val="•"/>
      <w:lvlJc w:val="left"/>
      <w:pPr>
        <w:tabs>
          <w:tab w:val="num" w:pos="5760"/>
        </w:tabs>
        <w:ind w:left="5760" w:hanging="360"/>
      </w:pPr>
      <w:rPr>
        <w:rFonts w:ascii="Arial" w:hAnsi="Arial" w:hint="default"/>
      </w:rPr>
    </w:lvl>
    <w:lvl w:ilvl="8" w:tplc="BBFC36E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2AD3032"/>
    <w:multiLevelType w:val="hybridMultilevel"/>
    <w:tmpl w:val="59380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FC2392"/>
    <w:multiLevelType w:val="hybridMultilevel"/>
    <w:tmpl w:val="B99A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5F54550E"/>
    <w:multiLevelType w:val="hybridMultilevel"/>
    <w:tmpl w:val="7FA419E6"/>
    <w:lvl w:ilvl="0" w:tplc="D7580DF6">
      <w:start w:val="1"/>
      <w:numFmt w:val="bullet"/>
      <w:lvlText w:val="•"/>
      <w:lvlJc w:val="left"/>
      <w:pPr>
        <w:tabs>
          <w:tab w:val="num" w:pos="720"/>
        </w:tabs>
        <w:ind w:left="720" w:hanging="360"/>
      </w:pPr>
      <w:rPr>
        <w:rFonts w:ascii="Arial" w:hAnsi="Arial" w:hint="default"/>
      </w:rPr>
    </w:lvl>
    <w:lvl w:ilvl="1" w:tplc="E9D42E46" w:tentative="1">
      <w:start w:val="1"/>
      <w:numFmt w:val="bullet"/>
      <w:lvlText w:val="•"/>
      <w:lvlJc w:val="left"/>
      <w:pPr>
        <w:tabs>
          <w:tab w:val="num" w:pos="1440"/>
        </w:tabs>
        <w:ind w:left="1440" w:hanging="360"/>
      </w:pPr>
      <w:rPr>
        <w:rFonts w:ascii="Arial" w:hAnsi="Arial" w:hint="default"/>
      </w:rPr>
    </w:lvl>
    <w:lvl w:ilvl="2" w:tplc="BFCC7E9A" w:tentative="1">
      <w:start w:val="1"/>
      <w:numFmt w:val="bullet"/>
      <w:lvlText w:val="•"/>
      <w:lvlJc w:val="left"/>
      <w:pPr>
        <w:tabs>
          <w:tab w:val="num" w:pos="2160"/>
        </w:tabs>
        <w:ind w:left="2160" w:hanging="360"/>
      </w:pPr>
      <w:rPr>
        <w:rFonts w:ascii="Arial" w:hAnsi="Arial" w:hint="default"/>
      </w:rPr>
    </w:lvl>
    <w:lvl w:ilvl="3" w:tplc="4D28812E" w:tentative="1">
      <w:start w:val="1"/>
      <w:numFmt w:val="bullet"/>
      <w:lvlText w:val="•"/>
      <w:lvlJc w:val="left"/>
      <w:pPr>
        <w:tabs>
          <w:tab w:val="num" w:pos="2880"/>
        </w:tabs>
        <w:ind w:left="2880" w:hanging="360"/>
      </w:pPr>
      <w:rPr>
        <w:rFonts w:ascii="Arial" w:hAnsi="Arial" w:hint="default"/>
      </w:rPr>
    </w:lvl>
    <w:lvl w:ilvl="4" w:tplc="578E4220" w:tentative="1">
      <w:start w:val="1"/>
      <w:numFmt w:val="bullet"/>
      <w:lvlText w:val="•"/>
      <w:lvlJc w:val="left"/>
      <w:pPr>
        <w:tabs>
          <w:tab w:val="num" w:pos="3600"/>
        </w:tabs>
        <w:ind w:left="3600" w:hanging="360"/>
      </w:pPr>
      <w:rPr>
        <w:rFonts w:ascii="Arial" w:hAnsi="Arial" w:hint="default"/>
      </w:rPr>
    </w:lvl>
    <w:lvl w:ilvl="5" w:tplc="2A60020C" w:tentative="1">
      <w:start w:val="1"/>
      <w:numFmt w:val="bullet"/>
      <w:lvlText w:val="•"/>
      <w:lvlJc w:val="left"/>
      <w:pPr>
        <w:tabs>
          <w:tab w:val="num" w:pos="4320"/>
        </w:tabs>
        <w:ind w:left="4320" w:hanging="360"/>
      </w:pPr>
      <w:rPr>
        <w:rFonts w:ascii="Arial" w:hAnsi="Arial" w:hint="default"/>
      </w:rPr>
    </w:lvl>
    <w:lvl w:ilvl="6" w:tplc="E7DECA26" w:tentative="1">
      <w:start w:val="1"/>
      <w:numFmt w:val="bullet"/>
      <w:lvlText w:val="•"/>
      <w:lvlJc w:val="left"/>
      <w:pPr>
        <w:tabs>
          <w:tab w:val="num" w:pos="5040"/>
        </w:tabs>
        <w:ind w:left="5040" w:hanging="360"/>
      </w:pPr>
      <w:rPr>
        <w:rFonts w:ascii="Arial" w:hAnsi="Arial" w:hint="default"/>
      </w:rPr>
    </w:lvl>
    <w:lvl w:ilvl="7" w:tplc="A7D4EB7C" w:tentative="1">
      <w:start w:val="1"/>
      <w:numFmt w:val="bullet"/>
      <w:lvlText w:val="•"/>
      <w:lvlJc w:val="left"/>
      <w:pPr>
        <w:tabs>
          <w:tab w:val="num" w:pos="5760"/>
        </w:tabs>
        <w:ind w:left="5760" w:hanging="360"/>
      </w:pPr>
      <w:rPr>
        <w:rFonts w:ascii="Arial" w:hAnsi="Arial" w:hint="default"/>
      </w:rPr>
    </w:lvl>
    <w:lvl w:ilvl="8" w:tplc="81589C5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82613D3"/>
    <w:multiLevelType w:val="hybridMultilevel"/>
    <w:tmpl w:val="700CDE4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7E590152"/>
    <w:multiLevelType w:val="hybridMultilevel"/>
    <w:tmpl w:val="B6D0F770"/>
    <w:lvl w:ilvl="0" w:tplc="6038D18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6"/>
  </w:num>
  <w:num w:numId="2">
    <w:abstractNumId w:val="1"/>
  </w:num>
  <w:num w:numId="3">
    <w:abstractNumId w:val="14"/>
  </w:num>
  <w:num w:numId="4">
    <w:abstractNumId w:val="23"/>
  </w:num>
  <w:num w:numId="5">
    <w:abstractNumId w:val="16"/>
  </w:num>
  <w:num w:numId="6">
    <w:abstractNumId w:val="2"/>
  </w:num>
  <w:num w:numId="7">
    <w:abstractNumId w:val="3"/>
  </w:num>
  <w:num w:numId="8">
    <w:abstractNumId w:val="0"/>
  </w:num>
  <w:num w:numId="9">
    <w:abstractNumId w:val="10"/>
  </w:num>
  <w:num w:numId="10">
    <w:abstractNumId w:val="15"/>
  </w:num>
  <w:num w:numId="11">
    <w:abstractNumId w:val="20"/>
  </w:num>
  <w:num w:numId="12">
    <w:abstractNumId w:val="7"/>
  </w:num>
  <w:num w:numId="13">
    <w:abstractNumId w:val="9"/>
  </w:num>
  <w:num w:numId="14">
    <w:abstractNumId w:val="12"/>
  </w:num>
  <w:num w:numId="15">
    <w:abstractNumId w:val="4"/>
  </w:num>
  <w:num w:numId="16">
    <w:abstractNumId w:val="5"/>
  </w:num>
  <w:num w:numId="17">
    <w:abstractNumId w:val="13"/>
  </w:num>
  <w:num w:numId="18">
    <w:abstractNumId w:val="17"/>
  </w:num>
  <w:num w:numId="19">
    <w:abstractNumId w:val="11"/>
  </w:num>
  <w:num w:numId="20">
    <w:abstractNumId w:val="22"/>
  </w:num>
  <w:num w:numId="21">
    <w:abstractNumId w:val="19"/>
  </w:num>
  <w:num w:numId="22">
    <w:abstractNumId w:val="8"/>
  </w:num>
  <w:num w:numId="23">
    <w:abstractNumId w:val="21"/>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W0MDM2NLIwMDYytTRW0lEKTi0uzszPAykwNKgFADekJmotAAAA"/>
  </w:docVars>
  <w:rsids>
    <w:rsidRoot w:val="00BA65EA"/>
    <w:rsid w:val="0000613D"/>
    <w:rsid w:val="000074B3"/>
    <w:rsid w:val="00012211"/>
    <w:rsid w:val="000427AE"/>
    <w:rsid w:val="00064F58"/>
    <w:rsid w:val="00067062"/>
    <w:rsid w:val="00077957"/>
    <w:rsid w:val="000847B4"/>
    <w:rsid w:val="00087057"/>
    <w:rsid w:val="000A69BB"/>
    <w:rsid w:val="000A7587"/>
    <w:rsid w:val="000B227F"/>
    <w:rsid w:val="000B68DC"/>
    <w:rsid w:val="000B6DB8"/>
    <w:rsid w:val="000D3CCA"/>
    <w:rsid w:val="000E74D5"/>
    <w:rsid w:val="000E764F"/>
    <w:rsid w:val="000E7DE8"/>
    <w:rsid w:val="000F0E57"/>
    <w:rsid w:val="000F5771"/>
    <w:rsid w:val="000F72AF"/>
    <w:rsid w:val="000F75E4"/>
    <w:rsid w:val="001035C0"/>
    <w:rsid w:val="00114123"/>
    <w:rsid w:val="00117A40"/>
    <w:rsid w:val="00124EDC"/>
    <w:rsid w:val="00135CBD"/>
    <w:rsid w:val="001404BA"/>
    <w:rsid w:val="00142C30"/>
    <w:rsid w:val="001467DE"/>
    <w:rsid w:val="001533BB"/>
    <w:rsid w:val="00156505"/>
    <w:rsid w:val="00163E8F"/>
    <w:rsid w:val="001664BC"/>
    <w:rsid w:val="0017396F"/>
    <w:rsid w:val="00175DA9"/>
    <w:rsid w:val="001772CE"/>
    <w:rsid w:val="0017766E"/>
    <w:rsid w:val="00184243"/>
    <w:rsid w:val="001915F3"/>
    <w:rsid w:val="001B289C"/>
    <w:rsid w:val="001C62D6"/>
    <w:rsid w:val="001D3B66"/>
    <w:rsid w:val="00205DF1"/>
    <w:rsid w:val="00224DA9"/>
    <w:rsid w:val="0022702F"/>
    <w:rsid w:val="0023099D"/>
    <w:rsid w:val="0023294D"/>
    <w:rsid w:val="00234AFD"/>
    <w:rsid w:val="002366DE"/>
    <w:rsid w:val="0026178D"/>
    <w:rsid w:val="0026771F"/>
    <w:rsid w:val="00275763"/>
    <w:rsid w:val="00275E3E"/>
    <w:rsid w:val="002802A5"/>
    <w:rsid w:val="0028407E"/>
    <w:rsid w:val="00285E64"/>
    <w:rsid w:val="0029284A"/>
    <w:rsid w:val="00295268"/>
    <w:rsid w:val="0029787A"/>
    <w:rsid w:val="002B1876"/>
    <w:rsid w:val="002B2AC2"/>
    <w:rsid w:val="002B3715"/>
    <w:rsid w:val="002C3E35"/>
    <w:rsid w:val="002C5124"/>
    <w:rsid w:val="002D0E05"/>
    <w:rsid w:val="002E5F51"/>
    <w:rsid w:val="002F7BB8"/>
    <w:rsid w:val="0030330F"/>
    <w:rsid w:val="00303C8B"/>
    <w:rsid w:val="00324F95"/>
    <w:rsid w:val="0035234D"/>
    <w:rsid w:val="00357EAA"/>
    <w:rsid w:val="00375656"/>
    <w:rsid w:val="00384D34"/>
    <w:rsid w:val="00386FA9"/>
    <w:rsid w:val="00391BB6"/>
    <w:rsid w:val="0039241C"/>
    <w:rsid w:val="00393203"/>
    <w:rsid w:val="00394355"/>
    <w:rsid w:val="003947B6"/>
    <w:rsid w:val="00395D8B"/>
    <w:rsid w:val="003B476A"/>
    <w:rsid w:val="003C773A"/>
    <w:rsid w:val="003D3674"/>
    <w:rsid w:val="003E35B6"/>
    <w:rsid w:val="003E3B7D"/>
    <w:rsid w:val="00400D7F"/>
    <w:rsid w:val="00403E89"/>
    <w:rsid w:val="00406368"/>
    <w:rsid w:val="00421E7D"/>
    <w:rsid w:val="00426EA1"/>
    <w:rsid w:val="00430344"/>
    <w:rsid w:val="0043329A"/>
    <w:rsid w:val="004442DB"/>
    <w:rsid w:val="00444C34"/>
    <w:rsid w:val="004517F8"/>
    <w:rsid w:val="004532FB"/>
    <w:rsid w:val="00453A15"/>
    <w:rsid w:val="004547D3"/>
    <w:rsid w:val="00457820"/>
    <w:rsid w:val="0048655B"/>
    <w:rsid w:val="004A304D"/>
    <w:rsid w:val="004A34F7"/>
    <w:rsid w:val="004A402F"/>
    <w:rsid w:val="004C1256"/>
    <w:rsid w:val="004C4430"/>
    <w:rsid w:val="004D32B1"/>
    <w:rsid w:val="004E1D6D"/>
    <w:rsid w:val="004F56B2"/>
    <w:rsid w:val="004F6EC5"/>
    <w:rsid w:val="004F7BE6"/>
    <w:rsid w:val="00503FF1"/>
    <w:rsid w:val="00514B4B"/>
    <w:rsid w:val="00536793"/>
    <w:rsid w:val="00536944"/>
    <w:rsid w:val="005435EC"/>
    <w:rsid w:val="00552901"/>
    <w:rsid w:val="00567335"/>
    <w:rsid w:val="0058011A"/>
    <w:rsid w:val="005825EA"/>
    <w:rsid w:val="00584ABB"/>
    <w:rsid w:val="005862CC"/>
    <w:rsid w:val="0058777F"/>
    <w:rsid w:val="005959BF"/>
    <w:rsid w:val="00596115"/>
    <w:rsid w:val="005A0D11"/>
    <w:rsid w:val="005B1397"/>
    <w:rsid w:val="005B163A"/>
    <w:rsid w:val="005C0261"/>
    <w:rsid w:val="005C2413"/>
    <w:rsid w:val="005C5FDE"/>
    <w:rsid w:val="005C7C52"/>
    <w:rsid w:val="005D66C2"/>
    <w:rsid w:val="005E042F"/>
    <w:rsid w:val="005E5705"/>
    <w:rsid w:val="00601BD1"/>
    <w:rsid w:val="00603CF2"/>
    <w:rsid w:val="006110A4"/>
    <w:rsid w:val="00630AEE"/>
    <w:rsid w:val="00634779"/>
    <w:rsid w:val="0064457E"/>
    <w:rsid w:val="006542B4"/>
    <w:rsid w:val="00673E98"/>
    <w:rsid w:val="0067501E"/>
    <w:rsid w:val="00675E9B"/>
    <w:rsid w:val="00680081"/>
    <w:rsid w:val="0068415E"/>
    <w:rsid w:val="006854C9"/>
    <w:rsid w:val="006878FB"/>
    <w:rsid w:val="00691FD1"/>
    <w:rsid w:val="00696482"/>
    <w:rsid w:val="006A4678"/>
    <w:rsid w:val="006B034B"/>
    <w:rsid w:val="006B0B97"/>
    <w:rsid w:val="006B5DEE"/>
    <w:rsid w:val="006C5A27"/>
    <w:rsid w:val="006D280A"/>
    <w:rsid w:val="006E49D9"/>
    <w:rsid w:val="006F33A8"/>
    <w:rsid w:val="006F6291"/>
    <w:rsid w:val="0070060D"/>
    <w:rsid w:val="00702720"/>
    <w:rsid w:val="00704383"/>
    <w:rsid w:val="007066CF"/>
    <w:rsid w:val="0071095F"/>
    <w:rsid w:val="0071380D"/>
    <w:rsid w:val="00716EA1"/>
    <w:rsid w:val="007202C5"/>
    <w:rsid w:val="00730157"/>
    <w:rsid w:val="00731D9E"/>
    <w:rsid w:val="00735E19"/>
    <w:rsid w:val="0074175C"/>
    <w:rsid w:val="007417E5"/>
    <w:rsid w:val="00750C5A"/>
    <w:rsid w:val="00754466"/>
    <w:rsid w:val="00756035"/>
    <w:rsid w:val="0075781E"/>
    <w:rsid w:val="00760187"/>
    <w:rsid w:val="007631A4"/>
    <w:rsid w:val="007667A9"/>
    <w:rsid w:val="0077230F"/>
    <w:rsid w:val="00782454"/>
    <w:rsid w:val="007879F2"/>
    <w:rsid w:val="00791F66"/>
    <w:rsid w:val="00793209"/>
    <w:rsid w:val="007A1577"/>
    <w:rsid w:val="007B2766"/>
    <w:rsid w:val="007B56CA"/>
    <w:rsid w:val="007B6C88"/>
    <w:rsid w:val="007C199F"/>
    <w:rsid w:val="007C29C8"/>
    <w:rsid w:val="007C732F"/>
    <w:rsid w:val="007D1FD1"/>
    <w:rsid w:val="007D5BA7"/>
    <w:rsid w:val="007F50FB"/>
    <w:rsid w:val="0080074C"/>
    <w:rsid w:val="00800E17"/>
    <w:rsid w:val="00802C72"/>
    <w:rsid w:val="0080302D"/>
    <w:rsid w:val="00803157"/>
    <w:rsid w:val="00815184"/>
    <w:rsid w:val="00830420"/>
    <w:rsid w:val="00830AAC"/>
    <w:rsid w:val="00831128"/>
    <w:rsid w:val="00844F05"/>
    <w:rsid w:val="00871907"/>
    <w:rsid w:val="00872F9B"/>
    <w:rsid w:val="00875DB2"/>
    <w:rsid w:val="008843A6"/>
    <w:rsid w:val="00884B53"/>
    <w:rsid w:val="008851A4"/>
    <w:rsid w:val="00896030"/>
    <w:rsid w:val="008A39BF"/>
    <w:rsid w:val="008A5C5B"/>
    <w:rsid w:val="008B1850"/>
    <w:rsid w:val="008D18D4"/>
    <w:rsid w:val="008D1F7B"/>
    <w:rsid w:val="008D680A"/>
    <w:rsid w:val="008E7B0E"/>
    <w:rsid w:val="008F11E0"/>
    <w:rsid w:val="00907FED"/>
    <w:rsid w:val="00913A23"/>
    <w:rsid w:val="00913B9F"/>
    <w:rsid w:val="00916662"/>
    <w:rsid w:val="00916850"/>
    <w:rsid w:val="00941022"/>
    <w:rsid w:val="00941A47"/>
    <w:rsid w:val="00946FCF"/>
    <w:rsid w:val="0095432A"/>
    <w:rsid w:val="009552DD"/>
    <w:rsid w:val="009804FF"/>
    <w:rsid w:val="00980EC6"/>
    <w:rsid w:val="009875D2"/>
    <w:rsid w:val="009926ED"/>
    <w:rsid w:val="009949AF"/>
    <w:rsid w:val="009A5AE5"/>
    <w:rsid w:val="009B149A"/>
    <w:rsid w:val="009C580C"/>
    <w:rsid w:val="009D379A"/>
    <w:rsid w:val="009D4CE7"/>
    <w:rsid w:val="009D7413"/>
    <w:rsid w:val="009E3599"/>
    <w:rsid w:val="009F6AEB"/>
    <w:rsid w:val="00A00E77"/>
    <w:rsid w:val="00A134B2"/>
    <w:rsid w:val="00A15445"/>
    <w:rsid w:val="00A23242"/>
    <w:rsid w:val="00A24ED7"/>
    <w:rsid w:val="00A34056"/>
    <w:rsid w:val="00A35B37"/>
    <w:rsid w:val="00A41000"/>
    <w:rsid w:val="00A435D2"/>
    <w:rsid w:val="00A43A47"/>
    <w:rsid w:val="00A5072A"/>
    <w:rsid w:val="00A517DA"/>
    <w:rsid w:val="00A51A36"/>
    <w:rsid w:val="00A51FB7"/>
    <w:rsid w:val="00A556AD"/>
    <w:rsid w:val="00A73A8B"/>
    <w:rsid w:val="00A82D1E"/>
    <w:rsid w:val="00A94B2C"/>
    <w:rsid w:val="00A97CD4"/>
    <w:rsid w:val="00AB399B"/>
    <w:rsid w:val="00AC1025"/>
    <w:rsid w:val="00AC2E40"/>
    <w:rsid w:val="00AC6EE4"/>
    <w:rsid w:val="00AD7D30"/>
    <w:rsid w:val="00AE25EA"/>
    <w:rsid w:val="00AE420B"/>
    <w:rsid w:val="00AE5068"/>
    <w:rsid w:val="00AF4D89"/>
    <w:rsid w:val="00AF6369"/>
    <w:rsid w:val="00B2228A"/>
    <w:rsid w:val="00B24F26"/>
    <w:rsid w:val="00B2590A"/>
    <w:rsid w:val="00B32C5D"/>
    <w:rsid w:val="00B33021"/>
    <w:rsid w:val="00B33E6C"/>
    <w:rsid w:val="00B36901"/>
    <w:rsid w:val="00B36E68"/>
    <w:rsid w:val="00B40038"/>
    <w:rsid w:val="00B41550"/>
    <w:rsid w:val="00B435B1"/>
    <w:rsid w:val="00B436D7"/>
    <w:rsid w:val="00B6303E"/>
    <w:rsid w:val="00B72869"/>
    <w:rsid w:val="00B814C1"/>
    <w:rsid w:val="00B81FF1"/>
    <w:rsid w:val="00BA21EA"/>
    <w:rsid w:val="00BA65EA"/>
    <w:rsid w:val="00BB38A8"/>
    <w:rsid w:val="00BC486E"/>
    <w:rsid w:val="00BD0695"/>
    <w:rsid w:val="00BD51C9"/>
    <w:rsid w:val="00BD78B4"/>
    <w:rsid w:val="00BD7AD4"/>
    <w:rsid w:val="00BE44A7"/>
    <w:rsid w:val="00BE78AD"/>
    <w:rsid w:val="00BF4CDE"/>
    <w:rsid w:val="00C00168"/>
    <w:rsid w:val="00C00E8C"/>
    <w:rsid w:val="00C06B52"/>
    <w:rsid w:val="00C12A8A"/>
    <w:rsid w:val="00C179B5"/>
    <w:rsid w:val="00C24672"/>
    <w:rsid w:val="00C32A27"/>
    <w:rsid w:val="00C34FAB"/>
    <w:rsid w:val="00C46BDF"/>
    <w:rsid w:val="00C52D56"/>
    <w:rsid w:val="00C5330A"/>
    <w:rsid w:val="00C73138"/>
    <w:rsid w:val="00C80943"/>
    <w:rsid w:val="00C87954"/>
    <w:rsid w:val="00C925F9"/>
    <w:rsid w:val="00C950C4"/>
    <w:rsid w:val="00CA36CF"/>
    <w:rsid w:val="00CA6841"/>
    <w:rsid w:val="00CB073C"/>
    <w:rsid w:val="00CB69AE"/>
    <w:rsid w:val="00CC180A"/>
    <w:rsid w:val="00CD1F87"/>
    <w:rsid w:val="00CD2758"/>
    <w:rsid w:val="00CD62B4"/>
    <w:rsid w:val="00CD7B50"/>
    <w:rsid w:val="00CE14C9"/>
    <w:rsid w:val="00CE1F5D"/>
    <w:rsid w:val="00CE2C92"/>
    <w:rsid w:val="00CE7C56"/>
    <w:rsid w:val="00CF36BB"/>
    <w:rsid w:val="00D004B3"/>
    <w:rsid w:val="00D15CA6"/>
    <w:rsid w:val="00D22546"/>
    <w:rsid w:val="00D26BC7"/>
    <w:rsid w:val="00D27450"/>
    <w:rsid w:val="00D359DE"/>
    <w:rsid w:val="00D43BE8"/>
    <w:rsid w:val="00D53004"/>
    <w:rsid w:val="00D60311"/>
    <w:rsid w:val="00D60BAD"/>
    <w:rsid w:val="00D73881"/>
    <w:rsid w:val="00D75074"/>
    <w:rsid w:val="00D81969"/>
    <w:rsid w:val="00D86DF9"/>
    <w:rsid w:val="00D969B3"/>
    <w:rsid w:val="00DA4C44"/>
    <w:rsid w:val="00DB51D5"/>
    <w:rsid w:val="00DB6384"/>
    <w:rsid w:val="00DB7346"/>
    <w:rsid w:val="00DD669C"/>
    <w:rsid w:val="00DE1EC5"/>
    <w:rsid w:val="00DE63F3"/>
    <w:rsid w:val="00DF3B59"/>
    <w:rsid w:val="00E072D2"/>
    <w:rsid w:val="00E07F8B"/>
    <w:rsid w:val="00E21CAB"/>
    <w:rsid w:val="00E32EC3"/>
    <w:rsid w:val="00E42750"/>
    <w:rsid w:val="00E44121"/>
    <w:rsid w:val="00E44674"/>
    <w:rsid w:val="00E448C4"/>
    <w:rsid w:val="00E47A9A"/>
    <w:rsid w:val="00E525BB"/>
    <w:rsid w:val="00E75252"/>
    <w:rsid w:val="00EA4297"/>
    <w:rsid w:val="00EB1127"/>
    <w:rsid w:val="00EB6C07"/>
    <w:rsid w:val="00EC0440"/>
    <w:rsid w:val="00ED2303"/>
    <w:rsid w:val="00EE3CB8"/>
    <w:rsid w:val="00EE48C5"/>
    <w:rsid w:val="00EE4A84"/>
    <w:rsid w:val="00EF3539"/>
    <w:rsid w:val="00EF408F"/>
    <w:rsid w:val="00F01267"/>
    <w:rsid w:val="00F1063B"/>
    <w:rsid w:val="00F128A1"/>
    <w:rsid w:val="00F16254"/>
    <w:rsid w:val="00F2154A"/>
    <w:rsid w:val="00F22FA8"/>
    <w:rsid w:val="00F27786"/>
    <w:rsid w:val="00F3138D"/>
    <w:rsid w:val="00F36E63"/>
    <w:rsid w:val="00F41397"/>
    <w:rsid w:val="00F526C4"/>
    <w:rsid w:val="00F605FD"/>
    <w:rsid w:val="00F74093"/>
    <w:rsid w:val="00F74F56"/>
    <w:rsid w:val="00F82911"/>
    <w:rsid w:val="00F83B3A"/>
    <w:rsid w:val="00F84580"/>
    <w:rsid w:val="00F86E0A"/>
    <w:rsid w:val="00F91829"/>
    <w:rsid w:val="00FA0A01"/>
    <w:rsid w:val="00FA0BFC"/>
    <w:rsid w:val="00FA1A05"/>
    <w:rsid w:val="00FA7FBB"/>
    <w:rsid w:val="00FB148F"/>
    <w:rsid w:val="00FC4649"/>
    <w:rsid w:val="00FE3AD1"/>
    <w:rsid w:val="00FF52F8"/>
    <w:rsid w:val="00FF7E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623D84"/>
  <w14:defaultImageDpi w14:val="330"/>
  <w15:docId w15:val="{F83680B1-081C-47C1-A49E-1A6705CED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285E64"/>
    <w:pPr>
      <w:keepNext/>
      <w:overflowPunct w:val="0"/>
      <w:autoSpaceDE w:val="0"/>
      <w:autoSpaceDN w:val="0"/>
      <w:adjustRightInd w:val="0"/>
      <w:spacing w:before="240" w:after="60"/>
      <w:textAlignment w:val="baseline"/>
      <w:outlineLvl w:val="0"/>
    </w:pPr>
    <w:rPr>
      <w:rFonts w:ascii="Calibri Light" w:eastAsia="Times New Roman" w:hAnsi="Calibri Light"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65EA"/>
    <w:pPr>
      <w:ind w:left="720"/>
      <w:contextualSpacing/>
    </w:pPr>
  </w:style>
  <w:style w:type="character" w:styleId="CommentReference">
    <w:name w:val="annotation reference"/>
    <w:basedOn w:val="DefaultParagraphFont"/>
    <w:uiPriority w:val="99"/>
    <w:unhideWhenUsed/>
    <w:rsid w:val="00A94B2C"/>
    <w:rPr>
      <w:sz w:val="16"/>
      <w:szCs w:val="16"/>
    </w:rPr>
  </w:style>
  <w:style w:type="paragraph" w:styleId="CommentText">
    <w:name w:val="annotation text"/>
    <w:basedOn w:val="Normal"/>
    <w:link w:val="CommentTextChar"/>
    <w:uiPriority w:val="99"/>
    <w:semiHidden/>
    <w:unhideWhenUsed/>
    <w:rsid w:val="00A94B2C"/>
    <w:rPr>
      <w:sz w:val="20"/>
      <w:szCs w:val="20"/>
    </w:rPr>
  </w:style>
  <w:style w:type="character" w:customStyle="1" w:styleId="CommentTextChar">
    <w:name w:val="Comment Text Char"/>
    <w:basedOn w:val="DefaultParagraphFont"/>
    <w:link w:val="CommentText"/>
    <w:uiPriority w:val="99"/>
    <w:semiHidden/>
    <w:rsid w:val="00A94B2C"/>
    <w:rPr>
      <w:sz w:val="20"/>
      <w:szCs w:val="20"/>
    </w:rPr>
  </w:style>
  <w:style w:type="paragraph" w:styleId="CommentSubject">
    <w:name w:val="annotation subject"/>
    <w:basedOn w:val="CommentText"/>
    <w:next w:val="CommentText"/>
    <w:link w:val="CommentSubjectChar"/>
    <w:uiPriority w:val="99"/>
    <w:semiHidden/>
    <w:unhideWhenUsed/>
    <w:rsid w:val="00A94B2C"/>
    <w:rPr>
      <w:b/>
      <w:bCs/>
    </w:rPr>
  </w:style>
  <w:style w:type="character" w:customStyle="1" w:styleId="CommentSubjectChar">
    <w:name w:val="Comment Subject Char"/>
    <w:basedOn w:val="CommentTextChar"/>
    <w:link w:val="CommentSubject"/>
    <w:uiPriority w:val="99"/>
    <w:semiHidden/>
    <w:rsid w:val="00A94B2C"/>
    <w:rPr>
      <w:b/>
      <w:bCs/>
      <w:sz w:val="20"/>
      <w:szCs w:val="20"/>
    </w:rPr>
  </w:style>
  <w:style w:type="paragraph" w:styleId="BalloonText">
    <w:name w:val="Balloon Text"/>
    <w:basedOn w:val="Normal"/>
    <w:link w:val="BalloonTextChar"/>
    <w:uiPriority w:val="99"/>
    <w:semiHidden/>
    <w:unhideWhenUsed/>
    <w:rsid w:val="00A94B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4B2C"/>
    <w:rPr>
      <w:rFonts w:ascii="Segoe UI" w:hAnsi="Segoe UI" w:cs="Segoe UI"/>
      <w:sz w:val="18"/>
      <w:szCs w:val="18"/>
    </w:rPr>
  </w:style>
  <w:style w:type="character" w:styleId="Hyperlink">
    <w:name w:val="Hyperlink"/>
    <w:rsid w:val="005C2413"/>
    <w:rPr>
      <w:color w:val="0563C1"/>
      <w:u w:val="single"/>
    </w:rPr>
  </w:style>
  <w:style w:type="paragraph" w:styleId="NormalWeb">
    <w:name w:val="Normal (Web)"/>
    <w:basedOn w:val="Normal"/>
    <w:uiPriority w:val="99"/>
    <w:rsid w:val="005C2413"/>
    <w:pPr>
      <w:suppressAutoHyphens/>
      <w:spacing w:before="100" w:after="100"/>
    </w:pPr>
    <w:rPr>
      <w:rFonts w:ascii="Times New Roman" w:eastAsia="Times New Roman" w:hAnsi="Times New Roman" w:cs="Times New Roman"/>
      <w:lang w:eastAsia="ar-SA"/>
    </w:rPr>
  </w:style>
  <w:style w:type="character" w:styleId="UnresolvedMention">
    <w:name w:val="Unresolved Mention"/>
    <w:basedOn w:val="DefaultParagraphFont"/>
    <w:uiPriority w:val="99"/>
    <w:semiHidden/>
    <w:unhideWhenUsed/>
    <w:rsid w:val="005C2413"/>
    <w:rPr>
      <w:color w:val="808080"/>
      <w:shd w:val="clear" w:color="auto" w:fill="E6E6E6"/>
    </w:rPr>
  </w:style>
  <w:style w:type="paragraph" w:styleId="Header">
    <w:name w:val="header"/>
    <w:basedOn w:val="Normal"/>
    <w:link w:val="HeaderChar"/>
    <w:uiPriority w:val="99"/>
    <w:unhideWhenUsed/>
    <w:rsid w:val="008A39BF"/>
    <w:pPr>
      <w:tabs>
        <w:tab w:val="center" w:pos="4680"/>
        <w:tab w:val="right" w:pos="9360"/>
      </w:tabs>
    </w:pPr>
  </w:style>
  <w:style w:type="character" w:customStyle="1" w:styleId="HeaderChar">
    <w:name w:val="Header Char"/>
    <w:basedOn w:val="DefaultParagraphFont"/>
    <w:link w:val="Header"/>
    <w:uiPriority w:val="99"/>
    <w:rsid w:val="008A39BF"/>
  </w:style>
  <w:style w:type="paragraph" w:styleId="Footer">
    <w:name w:val="footer"/>
    <w:basedOn w:val="Normal"/>
    <w:link w:val="FooterChar"/>
    <w:uiPriority w:val="99"/>
    <w:unhideWhenUsed/>
    <w:rsid w:val="008A39BF"/>
    <w:pPr>
      <w:tabs>
        <w:tab w:val="center" w:pos="4680"/>
        <w:tab w:val="right" w:pos="9360"/>
      </w:tabs>
    </w:pPr>
  </w:style>
  <w:style w:type="character" w:customStyle="1" w:styleId="FooterChar">
    <w:name w:val="Footer Char"/>
    <w:basedOn w:val="DefaultParagraphFont"/>
    <w:link w:val="Footer"/>
    <w:uiPriority w:val="99"/>
    <w:rsid w:val="008A39BF"/>
  </w:style>
  <w:style w:type="paragraph" w:customStyle="1" w:styleId="APA">
    <w:name w:val="APA"/>
    <w:basedOn w:val="BodyText"/>
    <w:rsid w:val="00285E64"/>
    <w:pPr>
      <w:overflowPunct w:val="0"/>
      <w:autoSpaceDE w:val="0"/>
      <w:autoSpaceDN w:val="0"/>
      <w:adjustRightInd w:val="0"/>
      <w:spacing w:after="0" w:line="480" w:lineRule="auto"/>
      <w:ind w:firstLine="720"/>
      <w:textAlignment w:val="baseline"/>
    </w:pPr>
    <w:rPr>
      <w:rFonts w:ascii="Times New Roman" w:eastAsia="Times New Roman" w:hAnsi="Times New Roman" w:cs="Times New Roman"/>
      <w:szCs w:val="20"/>
    </w:rPr>
  </w:style>
  <w:style w:type="paragraph" w:customStyle="1" w:styleId="APAHeadingCenter">
    <w:name w:val="APA Heading Center"/>
    <w:basedOn w:val="APA"/>
    <w:next w:val="APA"/>
    <w:rsid w:val="00285E64"/>
    <w:pPr>
      <w:ind w:firstLine="0"/>
      <w:jc w:val="center"/>
    </w:pPr>
  </w:style>
  <w:style w:type="paragraph" w:styleId="BodyText">
    <w:name w:val="Body Text"/>
    <w:basedOn w:val="Normal"/>
    <w:link w:val="BodyTextChar"/>
    <w:uiPriority w:val="99"/>
    <w:semiHidden/>
    <w:unhideWhenUsed/>
    <w:rsid w:val="00285E64"/>
    <w:pPr>
      <w:spacing w:after="120"/>
    </w:pPr>
  </w:style>
  <w:style w:type="character" w:customStyle="1" w:styleId="BodyTextChar">
    <w:name w:val="Body Text Char"/>
    <w:basedOn w:val="DefaultParagraphFont"/>
    <w:link w:val="BodyText"/>
    <w:uiPriority w:val="99"/>
    <w:semiHidden/>
    <w:rsid w:val="00285E64"/>
  </w:style>
  <w:style w:type="character" w:customStyle="1" w:styleId="Heading1Char">
    <w:name w:val="Heading 1 Char"/>
    <w:basedOn w:val="DefaultParagraphFont"/>
    <w:link w:val="Heading1"/>
    <w:rsid w:val="00285E64"/>
    <w:rPr>
      <w:rFonts w:ascii="Calibri Light" w:eastAsia="Times New Roman" w:hAnsi="Calibri Light" w:cs="Times New Roman"/>
      <w:b/>
      <w:bCs/>
      <w:kern w:val="32"/>
      <w:sz w:val="32"/>
      <w:szCs w:val="32"/>
    </w:rPr>
  </w:style>
  <w:style w:type="paragraph" w:styleId="TOCHeading">
    <w:name w:val="TOC Heading"/>
    <w:basedOn w:val="Heading1"/>
    <w:next w:val="Normal"/>
    <w:uiPriority w:val="39"/>
    <w:unhideWhenUsed/>
    <w:qFormat/>
    <w:rsid w:val="005E5705"/>
    <w:pPr>
      <w:keepLines/>
      <w:overflowPunct/>
      <w:autoSpaceDE/>
      <w:autoSpaceDN/>
      <w:adjustRightInd/>
      <w:spacing w:after="0" w:line="259" w:lineRule="auto"/>
      <w:textAlignment w:val="auto"/>
      <w:outlineLvl w:val="9"/>
    </w:pPr>
    <w:rPr>
      <w:b w:val="0"/>
      <w:bCs w:val="0"/>
      <w:color w:val="2E74B5"/>
      <w:kern w:val="0"/>
    </w:rPr>
  </w:style>
  <w:style w:type="paragraph" w:customStyle="1" w:styleId="APAAbstract">
    <w:name w:val="APA Abstract"/>
    <w:basedOn w:val="APA"/>
    <w:rsid w:val="00B40038"/>
    <w:pPr>
      <w:ind w:firstLine="0"/>
      <w:textAlignment w:val="auto"/>
    </w:pPr>
  </w:style>
  <w:style w:type="table" w:styleId="GridTable4-Accent6">
    <w:name w:val="Grid Table 4 Accent 6"/>
    <w:basedOn w:val="TableNormal"/>
    <w:uiPriority w:val="49"/>
    <w:rsid w:val="00295268"/>
    <w:rPr>
      <w:rFonts w:eastAsiaTheme="minorHAnsi"/>
      <w:sz w:val="22"/>
      <w:szCs w:val="22"/>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fulltext-it">
    <w:name w:val="fulltext-it"/>
    <w:basedOn w:val="DefaultParagraphFont"/>
    <w:rsid w:val="00142C30"/>
  </w:style>
  <w:style w:type="character" w:styleId="FollowedHyperlink">
    <w:name w:val="FollowedHyperlink"/>
    <w:basedOn w:val="DefaultParagraphFont"/>
    <w:uiPriority w:val="99"/>
    <w:semiHidden/>
    <w:unhideWhenUsed/>
    <w:rsid w:val="006878FB"/>
    <w:rPr>
      <w:color w:val="800080" w:themeColor="followedHyperlink"/>
      <w:u w:val="single"/>
    </w:rPr>
  </w:style>
  <w:style w:type="character" w:customStyle="1" w:styleId="a-size-extra-large">
    <w:name w:val="a-size-extra-large"/>
    <w:basedOn w:val="DefaultParagraphFont"/>
    <w:rsid w:val="004A402F"/>
  </w:style>
  <w:style w:type="numbering" w:customStyle="1" w:styleId="NoList1">
    <w:name w:val="No List1"/>
    <w:next w:val="NoList"/>
    <w:uiPriority w:val="99"/>
    <w:semiHidden/>
    <w:unhideWhenUsed/>
    <w:rsid w:val="003D3674"/>
  </w:style>
  <w:style w:type="character" w:styleId="Emphasis">
    <w:name w:val="Emphasis"/>
    <w:uiPriority w:val="20"/>
    <w:qFormat/>
    <w:rsid w:val="003D3674"/>
    <w:rPr>
      <w:i/>
      <w:iCs/>
    </w:rPr>
  </w:style>
  <w:style w:type="character" w:customStyle="1" w:styleId="pubyear">
    <w:name w:val="pubyear"/>
    <w:basedOn w:val="DefaultParagraphFont"/>
    <w:rsid w:val="00406368"/>
  </w:style>
  <w:style w:type="character" w:customStyle="1" w:styleId="articletitle">
    <w:name w:val="articletitle"/>
    <w:basedOn w:val="DefaultParagraphFont"/>
    <w:rsid w:val="00406368"/>
  </w:style>
  <w:style w:type="character" w:customStyle="1" w:styleId="vol">
    <w:name w:val="vol"/>
    <w:basedOn w:val="DefaultParagraphFont"/>
    <w:rsid w:val="004063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005198">
      <w:bodyDiv w:val="1"/>
      <w:marLeft w:val="0"/>
      <w:marRight w:val="0"/>
      <w:marTop w:val="0"/>
      <w:marBottom w:val="0"/>
      <w:divBdr>
        <w:top w:val="none" w:sz="0" w:space="0" w:color="auto"/>
        <w:left w:val="none" w:sz="0" w:space="0" w:color="auto"/>
        <w:bottom w:val="none" w:sz="0" w:space="0" w:color="auto"/>
        <w:right w:val="none" w:sz="0" w:space="0" w:color="auto"/>
      </w:divBdr>
      <w:divsChild>
        <w:div w:id="1720350825">
          <w:marLeft w:val="547"/>
          <w:marRight w:val="0"/>
          <w:marTop w:val="0"/>
          <w:marBottom w:val="0"/>
          <w:divBdr>
            <w:top w:val="none" w:sz="0" w:space="0" w:color="auto"/>
            <w:left w:val="none" w:sz="0" w:space="0" w:color="auto"/>
            <w:bottom w:val="none" w:sz="0" w:space="0" w:color="auto"/>
            <w:right w:val="none" w:sz="0" w:space="0" w:color="auto"/>
          </w:divBdr>
        </w:div>
      </w:divsChild>
    </w:div>
    <w:div w:id="134685315">
      <w:bodyDiv w:val="1"/>
      <w:marLeft w:val="0"/>
      <w:marRight w:val="0"/>
      <w:marTop w:val="0"/>
      <w:marBottom w:val="0"/>
      <w:divBdr>
        <w:top w:val="none" w:sz="0" w:space="0" w:color="auto"/>
        <w:left w:val="none" w:sz="0" w:space="0" w:color="auto"/>
        <w:bottom w:val="none" w:sz="0" w:space="0" w:color="auto"/>
        <w:right w:val="none" w:sz="0" w:space="0" w:color="auto"/>
      </w:divBdr>
    </w:div>
    <w:div w:id="200283680">
      <w:bodyDiv w:val="1"/>
      <w:marLeft w:val="0"/>
      <w:marRight w:val="0"/>
      <w:marTop w:val="0"/>
      <w:marBottom w:val="0"/>
      <w:divBdr>
        <w:top w:val="none" w:sz="0" w:space="0" w:color="auto"/>
        <w:left w:val="none" w:sz="0" w:space="0" w:color="auto"/>
        <w:bottom w:val="none" w:sz="0" w:space="0" w:color="auto"/>
        <w:right w:val="none" w:sz="0" w:space="0" w:color="auto"/>
      </w:divBdr>
    </w:div>
    <w:div w:id="239949442">
      <w:bodyDiv w:val="1"/>
      <w:marLeft w:val="0"/>
      <w:marRight w:val="0"/>
      <w:marTop w:val="0"/>
      <w:marBottom w:val="0"/>
      <w:divBdr>
        <w:top w:val="none" w:sz="0" w:space="0" w:color="auto"/>
        <w:left w:val="none" w:sz="0" w:space="0" w:color="auto"/>
        <w:bottom w:val="none" w:sz="0" w:space="0" w:color="auto"/>
        <w:right w:val="none" w:sz="0" w:space="0" w:color="auto"/>
      </w:divBdr>
      <w:divsChild>
        <w:div w:id="666402685">
          <w:marLeft w:val="547"/>
          <w:marRight w:val="0"/>
          <w:marTop w:val="0"/>
          <w:marBottom w:val="0"/>
          <w:divBdr>
            <w:top w:val="none" w:sz="0" w:space="0" w:color="auto"/>
            <w:left w:val="none" w:sz="0" w:space="0" w:color="auto"/>
            <w:bottom w:val="none" w:sz="0" w:space="0" w:color="auto"/>
            <w:right w:val="none" w:sz="0" w:space="0" w:color="auto"/>
          </w:divBdr>
        </w:div>
      </w:divsChild>
    </w:div>
    <w:div w:id="244926657">
      <w:bodyDiv w:val="1"/>
      <w:marLeft w:val="0"/>
      <w:marRight w:val="0"/>
      <w:marTop w:val="0"/>
      <w:marBottom w:val="0"/>
      <w:divBdr>
        <w:top w:val="none" w:sz="0" w:space="0" w:color="auto"/>
        <w:left w:val="none" w:sz="0" w:space="0" w:color="auto"/>
        <w:bottom w:val="none" w:sz="0" w:space="0" w:color="auto"/>
        <w:right w:val="none" w:sz="0" w:space="0" w:color="auto"/>
      </w:divBdr>
      <w:divsChild>
        <w:div w:id="327441792">
          <w:marLeft w:val="360"/>
          <w:marRight w:val="0"/>
          <w:marTop w:val="200"/>
          <w:marBottom w:val="0"/>
          <w:divBdr>
            <w:top w:val="none" w:sz="0" w:space="0" w:color="auto"/>
            <w:left w:val="none" w:sz="0" w:space="0" w:color="auto"/>
            <w:bottom w:val="none" w:sz="0" w:space="0" w:color="auto"/>
            <w:right w:val="none" w:sz="0" w:space="0" w:color="auto"/>
          </w:divBdr>
        </w:div>
      </w:divsChild>
    </w:div>
    <w:div w:id="251013734">
      <w:bodyDiv w:val="1"/>
      <w:marLeft w:val="0"/>
      <w:marRight w:val="0"/>
      <w:marTop w:val="0"/>
      <w:marBottom w:val="0"/>
      <w:divBdr>
        <w:top w:val="none" w:sz="0" w:space="0" w:color="auto"/>
        <w:left w:val="none" w:sz="0" w:space="0" w:color="auto"/>
        <w:bottom w:val="none" w:sz="0" w:space="0" w:color="auto"/>
        <w:right w:val="none" w:sz="0" w:space="0" w:color="auto"/>
      </w:divBdr>
    </w:div>
    <w:div w:id="259460103">
      <w:bodyDiv w:val="1"/>
      <w:marLeft w:val="0"/>
      <w:marRight w:val="0"/>
      <w:marTop w:val="0"/>
      <w:marBottom w:val="0"/>
      <w:divBdr>
        <w:top w:val="none" w:sz="0" w:space="0" w:color="auto"/>
        <w:left w:val="none" w:sz="0" w:space="0" w:color="auto"/>
        <w:bottom w:val="none" w:sz="0" w:space="0" w:color="auto"/>
        <w:right w:val="none" w:sz="0" w:space="0" w:color="auto"/>
      </w:divBdr>
    </w:div>
    <w:div w:id="713231920">
      <w:bodyDiv w:val="1"/>
      <w:marLeft w:val="0"/>
      <w:marRight w:val="0"/>
      <w:marTop w:val="0"/>
      <w:marBottom w:val="0"/>
      <w:divBdr>
        <w:top w:val="none" w:sz="0" w:space="0" w:color="auto"/>
        <w:left w:val="none" w:sz="0" w:space="0" w:color="auto"/>
        <w:bottom w:val="none" w:sz="0" w:space="0" w:color="auto"/>
        <w:right w:val="none" w:sz="0" w:space="0" w:color="auto"/>
      </w:divBdr>
    </w:div>
    <w:div w:id="740955079">
      <w:bodyDiv w:val="1"/>
      <w:marLeft w:val="0"/>
      <w:marRight w:val="0"/>
      <w:marTop w:val="0"/>
      <w:marBottom w:val="0"/>
      <w:divBdr>
        <w:top w:val="none" w:sz="0" w:space="0" w:color="auto"/>
        <w:left w:val="none" w:sz="0" w:space="0" w:color="auto"/>
        <w:bottom w:val="none" w:sz="0" w:space="0" w:color="auto"/>
        <w:right w:val="none" w:sz="0" w:space="0" w:color="auto"/>
      </w:divBdr>
      <w:divsChild>
        <w:div w:id="1804343516">
          <w:marLeft w:val="547"/>
          <w:marRight w:val="0"/>
          <w:marTop w:val="0"/>
          <w:marBottom w:val="0"/>
          <w:divBdr>
            <w:top w:val="none" w:sz="0" w:space="0" w:color="auto"/>
            <w:left w:val="none" w:sz="0" w:space="0" w:color="auto"/>
            <w:bottom w:val="none" w:sz="0" w:space="0" w:color="auto"/>
            <w:right w:val="none" w:sz="0" w:space="0" w:color="auto"/>
          </w:divBdr>
        </w:div>
      </w:divsChild>
    </w:div>
    <w:div w:id="840773129">
      <w:bodyDiv w:val="1"/>
      <w:marLeft w:val="0"/>
      <w:marRight w:val="0"/>
      <w:marTop w:val="0"/>
      <w:marBottom w:val="0"/>
      <w:divBdr>
        <w:top w:val="none" w:sz="0" w:space="0" w:color="auto"/>
        <w:left w:val="none" w:sz="0" w:space="0" w:color="auto"/>
        <w:bottom w:val="none" w:sz="0" w:space="0" w:color="auto"/>
        <w:right w:val="none" w:sz="0" w:space="0" w:color="auto"/>
      </w:divBdr>
    </w:div>
    <w:div w:id="1420560423">
      <w:bodyDiv w:val="1"/>
      <w:marLeft w:val="0"/>
      <w:marRight w:val="0"/>
      <w:marTop w:val="0"/>
      <w:marBottom w:val="0"/>
      <w:divBdr>
        <w:top w:val="none" w:sz="0" w:space="0" w:color="auto"/>
        <w:left w:val="none" w:sz="0" w:space="0" w:color="auto"/>
        <w:bottom w:val="none" w:sz="0" w:space="0" w:color="auto"/>
        <w:right w:val="none" w:sz="0" w:space="0" w:color="auto"/>
      </w:divBdr>
    </w:div>
    <w:div w:id="1474366358">
      <w:bodyDiv w:val="1"/>
      <w:marLeft w:val="0"/>
      <w:marRight w:val="0"/>
      <w:marTop w:val="0"/>
      <w:marBottom w:val="0"/>
      <w:divBdr>
        <w:top w:val="none" w:sz="0" w:space="0" w:color="auto"/>
        <w:left w:val="none" w:sz="0" w:space="0" w:color="auto"/>
        <w:bottom w:val="none" w:sz="0" w:space="0" w:color="auto"/>
        <w:right w:val="none" w:sz="0" w:space="0" w:color="auto"/>
      </w:divBdr>
      <w:divsChild>
        <w:div w:id="2122795939">
          <w:marLeft w:val="547"/>
          <w:marRight w:val="0"/>
          <w:marTop w:val="0"/>
          <w:marBottom w:val="0"/>
          <w:divBdr>
            <w:top w:val="none" w:sz="0" w:space="0" w:color="auto"/>
            <w:left w:val="none" w:sz="0" w:space="0" w:color="auto"/>
            <w:bottom w:val="none" w:sz="0" w:space="0" w:color="auto"/>
            <w:right w:val="none" w:sz="0" w:space="0" w:color="auto"/>
          </w:divBdr>
        </w:div>
      </w:divsChild>
    </w:div>
    <w:div w:id="1476295025">
      <w:bodyDiv w:val="1"/>
      <w:marLeft w:val="0"/>
      <w:marRight w:val="0"/>
      <w:marTop w:val="0"/>
      <w:marBottom w:val="0"/>
      <w:divBdr>
        <w:top w:val="none" w:sz="0" w:space="0" w:color="auto"/>
        <w:left w:val="none" w:sz="0" w:space="0" w:color="auto"/>
        <w:bottom w:val="none" w:sz="0" w:space="0" w:color="auto"/>
        <w:right w:val="none" w:sz="0" w:space="0" w:color="auto"/>
      </w:divBdr>
    </w:div>
    <w:div w:id="1555695284">
      <w:bodyDiv w:val="1"/>
      <w:marLeft w:val="0"/>
      <w:marRight w:val="0"/>
      <w:marTop w:val="0"/>
      <w:marBottom w:val="0"/>
      <w:divBdr>
        <w:top w:val="none" w:sz="0" w:space="0" w:color="auto"/>
        <w:left w:val="none" w:sz="0" w:space="0" w:color="auto"/>
        <w:bottom w:val="none" w:sz="0" w:space="0" w:color="auto"/>
        <w:right w:val="none" w:sz="0" w:space="0" w:color="auto"/>
      </w:divBdr>
    </w:div>
    <w:div w:id="1610698853">
      <w:bodyDiv w:val="1"/>
      <w:marLeft w:val="0"/>
      <w:marRight w:val="0"/>
      <w:marTop w:val="0"/>
      <w:marBottom w:val="0"/>
      <w:divBdr>
        <w:top w:val="none" w:sz="0" w:space="0" w:color="auto"/>
        <w:left w:val="none" w:sz="0" w:space="0" w:color="auto"/>
        <w:bottom w:val="none" w:sz="0" w:space="0" w:color="auto"/>
        <w:right w:val="none" w:sz="0" w:space="0" w:color="auto"/>
      </w:divBdr>
    </w:div>
    <w:div w:id="1644655234">
      <w:bodyDiv w:val="1"/>
      <w:marLeft w:val="0"/>
      <w:marRight w:val="0"/>
      <w:marTop w:val="0"/>
      <w:marBottom w:val="0"/>
      <w:divBdr>
        <w:top w:val="none" w:sz="0" w:space="0" w:color="auto"/>
        <w:left w:val="none" w:sz="0" w:space="0" w:color="auto"/>
        <w:bottom w:val="none" w:sz="0" w:space="0" w:color="auto"/>
        <w:right w:val="none" w:sz="0" w:space="0" w:color="auto"/>
      </w:divBdr>
    </w:div>
    <w:div w:id="1692297436">
      <w:bodyDiv w:val="1"/>
      <w:marLeft w:val="0"/>
      <w:marRight w:val="0"/>
      <w:marTop w:val="0"/>
      <w:marBottom w:val="0"/>
      <w:divBdr>
        <w:top w:val="none" w:sz="0" w:space="0" w:color="auto"/>
        <w:left w:val="none" w:sz="0" w:space="0" w:color="auto"/>
        <w:bottom w:val="none" w:sz="0" w:space="0" w:color="auto"/>
        <w:right w:val="none" w:sz="0" w:space="0" w:color="auto"/>
      </w:divBdr>
    </w:div>
    <w:div w:id="1698314916">
      <w:bodyDiv w:val="1"/>
      <w:marLeft w:val="0"/>
      <w:marRight w:val="0"/>
      <w:marTop w:val="0"/>
      <w:marBottom w:val="0"/>
      <w:divBdr>
        <w:top w:val="none" w:sz="0" w:space="0" w:color="auto"/>
        <w:left w:val="none" w:sz="0" w:space="0" w:color="auto"/>
        <w:bottom w:val="none" w:sz="0" w:space="0" w:color="auto"/>
        <w:right w:val="none" w:sz="0" w:space="0" w:color="auto"/>
      </w:divBdr>
      <w:divsChild>
        <w:div w:id="1471166564">
          <w:marLeft w:val="360"/>
          <w:marRight w:val="0"/>
          <w:marTop w:val="200"/>
          <w:marBottom w:val="0"/>
          <w:divBdr>
            <w:top w:val="none" w:sz="0" w:space="0" w:color="auto"/>
            <w:left w:val="none" w:sz="0" w:space="0" w:color="auto"/>
            <w:bottom w:val="none" w:sz="0" w:space="0" w:color="auto"/>
            <w:right w:val="none" w:sz="0" w:space="0" w:color="auto"/>
          </w:divBdr>
        </w:div>
      </w:divsChild>
    </w:div>
    <w:div w:id="1748108073">
      <w:bodyDiv w:val="1"/>
      <w:marLeft w:val="0"/>
      <w:marRight w:val="0"/>
      <w:marTop w:val="0"/>
      <w:marBottom w:val="0"/>
      <w:divBdr>
        <w:top w:val="none" w:sz="0" w:space="0" w:color="auto"/>
        <w:left w:val="none" w:sz="0" w:space="0" w:color="auto"/>
        <w:bottom w:val="none" w:sz="0" w:space="0" w:color="auto"/>
        <w:right w:val="none" w:sz="0" w:space="0" w:color="auto"/>
      </w:divBdr>
    </w:div>
    <w:div w:id="1773427631">
      <w:bodyDiv w:val="1"/>
      <w:marLeft w:val="0"/>
      <w:marRight w:val="0"/>
      <w:marTop w:val="0"/>
      <w:marBottom w:val="0"/>
      <w:divBdr>
        <w:top w:val="none" w:sz="0" w:space="0" w:color="auto"/>
        <w:left w:val="none" w:sz="0" w:space="0" w:color="auto"/>
        <w:bottom w:val="none" w:sz="0" w:space="0" w:color="auto"/>
        <w:right w:val="none" w:sz="0" w:space="0" w:color="auto"/>
      </w:divBdr>
    </w:div>
    <w:div w:id="1806237751">
      <w:bodyDiv w:val="1"/>
      <w:marLeft w:val="0"/>
      <w:marRight w:val="0"/>
      <w:marTop w:val="0"/>
      <w:marBottom w:val="0"/>
      <w:divBdr>
        <w:top w:val="none" w:sz="0" w:space="0" w:color="auto"/>
        <w:left w:val="none" w:sz="0" w:space="0" w:color="auto"/>
        <w:bottom w:val="none" w:sz="0" w:space="0" w:color="auto"/>
        <w:right w:val="none" w:sz="0" w:space="0" w:color="auto"/>
      </w:divBdr>
    </w:div>
    <w:div w:id="1818034897">
      <w:bodyDiv w:val="1"/>
      <w:marLeft w:val="0"/>
      <w:marRight w:val="0"/>
      <w:marTop w:val="0"/>
      <w:marBottom w:val="0"/>
      <w:divBdr>
        <w:top w:val="none" w:sz="0" w:space="0" w:color="auto"/>
        <w:left w:val="none" w:sz="0" w:space="0" w:color="auto"/>
        <w:bottom w:val="none" w:sz="0" w:space="0" w:color="auto"/>
        <w:right w:val="none" w:sz="0" w:space="0" w:color="auto"/>
      </w:divBdr>
    </w:div>
    <w:div w:id="1905677695">
      <w:bodyDiv w:val="1"/>
      <w:marLeft w:val="0"/>
      <w:marRight w:val="0"/>
      <w:marTop w:val="0"/>
      <w:marBottom w:val="0"/>
      <w:divBdr>
        <w:top w:val="none" w:sz="0" w:space="0" w:color="auto"/>
        <w:left w:val="none" w:sz="0" w:space="0" w:color="auto"/>
        <w:bottom w:val="none" w:sz="0" w:space="0" w:color="auto"/>
        <w:right w:val="none" w:sz="0" w:space="0" w:color="auto"/>
      </w:divBdr>
      <w:divsChild>
        <w:div w:id="1380282465">
          <w:marLeft w:val="360"/>
          <w:marRight w:val="0"/>
          <w:marTop w:val="200"/>
          <w:marBottom w:val="0"/>
          <w:divBdr>
            <w:top w:val="none" w:sz="0" w:space="0" w:color="auto"/>
            <w:left w:val="none" w:sz="0" w:space="0" w:color="auto"/>
            <w:bottom w:val="none" w:sz="0" w:space="0" w:color="auto"/>
            <w:right w:val="none" w:sz="0" w:space="0" w:color="auto"/>
          </w:divBdr>
        </w:div>
      </w:divsChild>
    </w:div>
    <w:div w:id="1994600196">
      <w:bodyDiv w:val="1"/>
      <w:marLeft w:val="0"/>
      <w:marRight w:val="0"/>
      <w:marTop w:val="0"/>
      <w:marBottom w:val="0"/>
      <w:divBdr>
        <w:top w:val="none" w:sz="0" w:space="0" w:color="auto"/>
        <w:left w:val="none" w:sz="0" w:space="0" w:color="auto"/>
        <w:bottom w:val="none" w:sz="0" w:space="0" w:color="auto"/>
        <w:right w:val="none" w:sz="0" w:space="0" w:color="auto"/>
      </w:divBdr>
    </w:div>
    <w:div w:id="20008150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hmillsm\Desktop\DNP%20IV%208277\Mills.H.Chart%20Audit%20Tools%20Data%20Collection.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95000"/>
                    <a:lumOff val="5000"/>
                  </a:schemeClr>
                </a:solidFill>
                <a:latin typeface="Calibri" panose="020F0502020204030204" pitchFamily="34" charset="0"/>
                <a:ea typeface="+mn-ea"/>
                <a:cs typeface="+mn-cs"/>
              </a:defRPr>
            </a:pPr>
            <a:r>
              <a:rPr lang="en-US" baseline="0">
                <a:solidFill>
                  <a:schemeClr val="tx1">
                    <a:lumMod val="95000"/>
                    <a:lumOff val="5000"/>
                  </a:schemeClr>
                </a:solidFill>
                <a:latin typeface="Calibri" panose="020F0502020204030204" pitchFamily="34" charset="0"/>
              </a:rPr>
              <a:t>Chart Review: ACP Forms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95000"/>
                  <a:lumOff val="5000"/>
                </a:schemeClr>
              </a:solidFill>
              <a:latin typeface="Calibri" panose="020F0502020204030204" pitchFamily="34" charset="0"/>
              <a:ea typeface="+mn-ea"/>
              <a:cs typeface="+mn-cs"/>
            </a:defRPr>
          </a:pPr>
          <a:endParaRPr lang="en-US"/>
        </a:p>
      </c:txPr>
    </c:title>
    <c:autoTitleDeleted val="0"/>
    <c:plotArea>
      <c:layout/>
      <c:barChart>
        <c:barDir val="col"/>
        <c:grouping val="clustered"/>
        <c:varyColors val="0"/>
        <c:ser>
          <c:idx val="0"/>
          <c:order val="0"/>
          <c:tx>
            <c:strRef>
              <c:f>Sheet1!$A$68</c:f>
              <c:strCache>
                <c:ptCount val="1"/>
                <c:pt idx="0">
                  <c:v>Pre Implementation (Charts Reviewed: 90)</c:v>
                </c:pt>
              </c:strCache>
            </c:strRef>
          </c:tx>
          <c:spPr>
            <a:solidFill>
              <a:schemeClr val="accent4"/>
            </a:solidFill>
            <a:ln>
              <a:solidFill>
                <a:srgbClr val="FFC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Sheet1!$B$67:$E$67</c:f>
              <c:strCache>
                <c:ptCount val="3"/>
                <c:pt idx="0">
                  <c:v>HPOA</c:v>
                </c:pt>
                <c:pt idx="1">
                  <c:v>DNR</c:v>
                </c:pt>
                <c:pt idx="2">
                  <c:v>MOST</c:v>
                </c:pt>
              </c:strCache>
            </c:strRef>
          </c:cat>
          <c:val>
            <c:numRef>
              <c:f>Sheet1!$B$68:$E$68</c:f>
              <c:numCache>
                <c:formatCode>General</c:formatCode>
                <c:ptCount val="3"/>
                <c:pt idx="0">
                  <c:v>60</c:v>
                </c:pt>
                <c:pt idx="1">
                  <c:v>70</c:v>
                </c:pt>
                <c:pt idx="2">
                  <c:v>24</c:v>
                </c:pt>
              </c:numCache>
            </c:numRef>
          </c:val>
          <c:extLst>
            <c:ext xmlns:c16="http://schemas.microsoft.com/office/drawing/2014/chart" uri="{C3380CC4-5D6E-409C-BE32-E72D297353CC}">
              <c16:uniqueId val="{00000000-D2D9-408B-BD95-2CD4B1D50F3B}"/>
            </c:ext>
          </c:extLst>
        </c:ser>
        <c:ser>
          <c:idx val="2"/>
          <c:order val="2"/>
          <c:tx>
            <c:strRef>
              <c:f>Sheet1!$A$70</c:f>
              <c:strCache>
                <c:ptCount val="1"/>
                <c:pt idx="0">
                  <c:v>Post Implementation (Charts Reveiwed: 103)</c:v>
                </c:pt>
              </c:strCache>
            </c:strRef>
          </c:tx>
          <c:spPr>
            <a:solidFill>
              <a:srgbClr val="80008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Sheet1!$B$67:$E$67</c:f>
              <c:strCache>
                <c:ptCount val="3"/>
                <c:pt idx="0">
                  <c:v>HPOA</c:v>
                </c:pt>
                <c:pt idx="1">
                  <c:v>DNR</c:v>
                </c:pt>
                <c:pt idx="2">
                  <c:v>MOST</c:v>
                </c:pt>
              </c:strCache>
            </c:strRef>
          </c:cat>
          <c:val>
            <c:numRef>
              <c:f>Sheet1!$B$70:$E$70</c:f>
              <c:numCache>
                <c:formatCode>General</c:formatCode>
                <c:ptCount val="3"/>
                <c:pt idx="0">
                  <c:v>69</c:v>
                </c:pt>
                <c:pt idx="1">
                  <c:v>84</c:v>
                </c:pt>
                <c:pt idx="2">
                  <c:v>55</c:v>
                </c:pt>
              </c:numCache>
            </c:numRef>
          </c:val>
          <c:extLst>
            <c:ext xmlns:c16="http://schemas.microsoft.com/office/drawing/2014/chart" uri="{C3380CC4-5D6E-409C-BE32-E72D297353CC}">
              <c16:uniqueId val="{00000001-D2D9-408B-BD95-2CD4B1D50F3B}"/>
            </c:ext>
          </c:extLst>
        </c:ser>
        <c:dLbls>
          <c:dLblPos val="outEnd"/>
          <c:showLegendKey val="0"/>
          <c:showVal val="1"/>
          <c:showCatName val="0"/>
          <c:showSerName val="0"/>
          <c:showPercent val="0"/>
          <c:showBubbleSize val="0"/>
        </c:dLbls>
        <c:gapWidth val="219"/>
        <c:overlap val="-27"/>
        <c:axId val="386584944"/>
        <c:axId val="386585928"/>
        <c:extLst>
          <c:ext xmlns:c15="http://schemas.microsoft.com/office/drawing/2012/chart" uri="{02D57815-91ED-43cb-92C2-25804820EDAC}">
            <c15:filteredBarSeries>
              <c15:ser>
                <c:idx val="1"/>
                <c:order val="1"/>
                <c:tx>
                  <c:strRef>
                    <c:extLst>
                      <c:ext uri="{02D57815-91ED-43cb-92C2-25804820EDAC}">
                        <c15:formulaRef>
                          <c15:sqref>Sheet1!$A$69</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Sheet1!$B$67:$E$67</c15:sqref>
                        </c15:formulaRef>
                      </c:ext>
                    </c:extLst>
                    <c:strCache>
                      <c:ptCount val="3"/>
                      <c:pt idx="0">
                        <c:v>HPOA</c:v>
                      </c:pt>
                      <c:pt idx="1">
                        <c:v>DNR</c:v>
                      </c:pt>
                      <c:pt idx="2">
                        <c:v>MOST</c:v>
                      </c:pt>
                    </c:strCache>
                  </c:strRef>
                </c:cat>
                <c:val>
                  <c:numRef>
                    <c:extLst>
                      <c:ext uri="{02D57815-91ED-43cb-92C2-25804820EDAC}">
                        <c15:formulaRef>
                          <c15:sqref>Sheet1!$B$69:$E$69</c15:sqref>
                        </c15:formulaRef>
                      </c:ext>
                    </c:extLst>
                    <c:numCache>
                      <c:formatCode>General</c:formatCode>
                      <c:ptCount val="3"/>
                    </c:numCache>
                  </c:numRef>
                </c:val>
                <c:extLst>
                  <c:ext xmlns:c16="http://schemas.microsoft.com/office/drawing/2014/chart" uri="{C3380CC4-5D6E-409C-BE32-E72D297353CC}">
                    <c16:uniqueId val="{00000002-D2D9-408B-BD95-2CD4B1D50F3B}"/>
                  </c:ext>
                </c:extLst>
              </c15:ser>
            </c15:filteredBarSeries>
          </c:ext>
        </c:extLst>
      </c:barChart>
      <c:catAx>
        <c:axId val="38658494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95000"/>
                        <a:lumOff val="5000"/>
                      </a:schemeClr>
                    </a:solidFill>
                    <a:latin typeface="Calibri" panose="020F0502020204030204" pitchFamily="34" charset="0"/>
                    <a:ea typeface="+mn-ea"/>
                    <a:cs typeface="+mn-cs"/>
                  </a:defRPr>
                </a:pPr>
                <a:r>
                  <a:rPr lang="en-US" sz="1200" baseline="0">
                    <a:solidFill>
                      <a:schemeClr val="tx1">
                        <a:lumMod val="95000"/>
                        <a:lumOff val="5000"/>
                      </a:schemeClr>
                    </a:solidFill>
                    <a:latin typeface="Calibri" panose="020F0502020204030204" pitchFamily="34" charset="0"/>
                  </a:rPr>
                  <a:t>Types of ACP Documented</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crossAx val="386585928"/>
        <c:crosses val="autoZero"/>
        <c:auto val="1"/>
        <c:lblAlgn val="ctr"/>
        <c:lblOffset val="100"/>
        <c:noMultiLvlLbl val="0"/>
      </c:catAx>
      <c:valAx>
        <c:axId val="386585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95000"/>
                        <a:lumOff val="5000"/>
                      </a:schemeClr>
                    </a:solidFill>
                    <a:latin typeface="Calibri" panose="020F0502020204030204" pitchFamily="34" charset="0"/>
                    <a:ea typeface="+mn-ea"/>
                    <a:cs typeface="+mn-cs"/>
                  </a:defRPr>
                </a:pPr>
                <a:r>
                  <a:rPr lang="en-US" sz="1200" baseline="0">
                    <a:solidFill>
                      <a:schemeClr val="tx1">
                        <a:lumMod val="95000"/>
                        <a:lumOff val="5000"/>
                      </a:schemeClr>
                    </a:solidFill>
                    <a:latin typeface="Calibri" panose="020F0502020204030204" pitchFamily="34" charset="0"/>
                  </a:rPr>
                  <a:t>Number of Completed Forms</a:t>
                </a:r>
              </a:p>
            </c:rich>
          </c:tx>
          <c:layout>
            <c:manualLayout>
              <c:xMode val="edge"/>
              <c:yMode val="edge"/>
              <c:x val="2.2222222222222223E-2"/>
              <c:y val="0.115731863085902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crossAx val="386584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95000"/>
                  <a:lumOff val="5000"/>
                </a:schemeClr>
              </a:solidFill>
              <a:latin typeface="Calibri" panose="020F0502020204030204" pitchFamily="34" charset="0"/>
              <a:ea typeface="+mn-ea"/>
              <a:cs typeface="+mn-cs"/>
            </a:defRPr>
          </a:pPr>
          <a:endParaRPr lang="en-US"/>
        </a:p>
      </c:txPr>
    </c:legend>
    <c:plotVisOnly val="1"/>
    <c:dispBlanksAs val="gap"/>
    <c:showDLblsOverMax val="0"/>
  </c:chart>
  <c:spPr>
    <a:solidFill>
      <a:schemeClr val="bg1">
        <a:lumMod val="95000"/>
      </a:schemeClr>
    </a:solidFill>
    <a:ln w="9525" cap="flat" cmpd="sng" algn="ctr">
      <a:solidFill>
        <a:schemeClr val="tx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AB371-2EC2-468C-BD3A-EA0F7F217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96</Pages>
  <Words>24428</Words>
  <Characters>139244</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Robertson</dc:creator>
  <cp:keywords/>
  <dc:description/>
  <cp:lastModifiedBy>Hannah Mills</cp:lastModifiedBy>
  <cp:revision>2</cp:revision>
  <dcterms:created xsi:type="dcterms:W3CDTF">2019-04-26T13:37:00Z</dcterms:created>
  <dcterms:modified xsi:type="dcterms:W3CDTF">2019-04-26T13:37:00Z</dcterms:modified>
</cp:coreProperties>
</file>